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718" w:rsidRDefault="00C95718">
      <w:pPr>
        <w:spacing w:line="240" w:lineRule="auto"/>
        <w:jc w:val="both"/>
        <w:rPr>
          <w:rFonts w:ascii="Times New Roman" w:eastAsia="Times New Roman" w:hAnsi="Times New Roman" w:cs="Times New Roman"/>
          <w:b/>
          <w:sz w:val="28"/>
          <w:szCs w:val="28"/>
        </w:rPr>
      </w:pPr>
    </w:p>
    <w:p w:rsidR="00C95718" w:rsidRDefault="00C95718">
      <w:pPr>
        <w:jc w:val="both"/>
        <w:rPr>
          <w:rFonts w:ascii="Times New Roman" w:eastAsia="Times New Roman" w:hAnsi="Times New Roman" w:cs="Times New Roman"/>
          <w:b/>
          <w:sz w:val="24"/>
          <w:szCs w:val="24"/>
        </w:rPr>
      </w:pPr>
    </w:p>
    <w:tbl>
      <w:tblPr>
        <w:tblStyle w:val="a5"/>
        <w:tblW w:w="11156" w:type="dxa"/>
        <w:tblInd w:w="0" w:type="dxa"/>
        <w:tblBorders>
          <w:top w:val="nil"/>
          <w:left w:val="nil"/>
          <w:bottom w:val="nil"/>
          <w:right w:val="nil"/>
          <w:insideH w:val="nil"/>
          <w:insideV w:val="nil"/>
        </w:tblBorders>
        <w:tblLayout w:type="fixed"/>
        <w:tblLook w:val="0600"/>
      </w:tblPr>
      <w:tblGrid>
        <w:gridCol w:w="314"/>
        <w:gridCol w:w="10369"/>
        <w:gridCol w:w="220"/>
        <w:gridCol w:w="253"/>
      </w:tblGrid>
      <w:tr w:rsidR="00C95718">
        <w:trPr>
          <w:trHeight w:val="1880"/>
        </w:trPr>
        <w:tc>
          <w:tcPr>
            <w:tcW w:w="315" w:type="dxa"/>
            <w:tcBorders>
              <w:top w:val="nil"/>
              <w:left w:val="nil"/>
              <w:bottom w:val="nil"/>
              <w:right w:val="nil"/>
            </w:tcBorders>
            <w:tcMar>
              <w:top w:w="100" w:type="dxa"/>
              <w:left w:w="100" w:type="dxa"/>
              <w:bottom w:w="100" w:type="dxa"/>
              <w:right w:w="100" w:type="dxa"/>
            </w:tcMar>
          </w:tcPr>
          <w:p w:rsidR="00C95718" w:rsidRDefault="00B713CA">
            <w:pPr>
              <w:widowControl w:val="0"/>
              <w:rPr>
                <w:b/>
                <w:color w:val="00000A"/>
                <w:sz w:val="20"/>
                <w:szCs w:val="20"/>
              </w:rPr>
            </w:pPr>
            <w:r>
              <w:rPr>
                <w:b/>
                <w:color w:val="00000A"/>
                <w:sz w:val="20"/>
                <w:szCs w:val="20"/>
              </w:rPr>
              <w:t xml:space="preserve"> </w:t>
            </w:r>
          </w:p>
        </w:tc>
        <w:tc>
          <w:tcPr>
            <w:tcW w:w="10837" w:type="dxa"/>
            <w:gridSpan w:val="3"/>
            <w:tcBorders>
              <w:top w:val="nil"/>
              <w:left w:val="nil"/>
              <w:bottom w:val="nil"/>
              <w:right w:val="nil"/>
            </w:tcBorders>
            <w:tcMar>
              <w:top w:w="100" w:type="dxa"/>
              <w:left w:w="100" w:type="dxa"/>
              <w:bottom w:w="100" w:type="dxa"/>
              <w:right w:w="100" w:type="dxa"/>
            </w:tcMar>
          </w:tcPr>
          <w:p w:rsidR="00C95718" w:rsidRDefault="00C95718">
            <w:pPr>
              <w:spacing w:line="240" w:lineRule="auto"/>
              <w:jc w:val="both"/>
              <w:rPr>
                <w:rFonts w:ascii="Times New Roman" w:eastAsia="Times New Roman" w:hAnsi="Times New Roman" w:cs="Times New Roman"/>
                <w:b/>
                <w:sz w:val="28"/>
                <w:szCs w:val="28"/>
              </w:rPr>
            </w:pPr>
          </w:p>
          <w:tbl>
            <w:tblPr>
              <w:tblStyle w:val="a6"/>
              <w:tblW w:w="10755" w:type="dxa"/>
              <w:tblInd w:w="0" w:type="dxa"/>
              <w:tblLayout w:type="fixed"/>
              <w:tblLook w:val="0600"/>
            </w:tblPr>
            <w:tblGrid>
              <w:gridCol w:w="10755"/>
            </w:tblGrid>
            <w:tr w:rsidR="00C95718">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rsidR="00C95718" w:rsidRDefault="00B713CA">
                  <w:pPr>
                    <w:widowControl w:val="0"/>
                    <w:ind w:right="46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Аналитический отчет об оказании услуги по сбору, обобщению и анализу информации о качестве условий осуществления образовательной деятельности</w:t>
                  </w:r>
                </w:p>
              </w:tc>
            </w:tr>
          </w:tbl>
          <w:p w:rsidR="00C95718" w:rsidRDefault="00C95718">
            <w:pPr>
              <w:spacing w:line="240" w:lineRule="auto"/>
              <w:jc w:val="both"/>
              <w:rPr>
                <w:rFonts w:ascii="Times New Roman" w:eastAsia="Times New Roman" w:hAnsi="Times New Roman" w:cs="Times New Roman"/>
                <w:b/>
                <w:sz w:val="28"/>
                <w:szCs w:val="28"/>
              </w:rPr>
            </w:pPr>
          </w:p>
          <w:p w:rsidR="00C95718" w:rsidRDefault="00C95718">
            <w:pPr>
              <w:ind w:left="60"/>
              <w:jc w:val="both"/>
              <w:rPr>
                <w:rFonts w:ascii="Times New Roman" w:eastAsia="Times New Roman" w:hAnsi="Times New Roman" w:cs="Times New Roman"/>
                <w:b/>
                <w:sz w:val="24"/>
                <w:szCs w:val="24"/>
              </w:rPr>
            </w:pPr>
          </w:p>
        </w:tc>
      </w:tr>
      <w:tr w:rsidR="00C95718">
        <w:trPr>
          <w:trHeight w:val="620"/>
        </w:trPr>
        <w:tc>
          <w:tcPr>
            <w:tcW w:w="315" w:type="dxa"/>
            <w:tcBorders>
              <w:top w:val="nil"/>
              <w:left w:val="nil"/>
              <w:bottom w:val="nil"/>
              <w:right w:val="nil"/>
            </w:tcBorders>
            <w:shd w:val="clear" w:color="auto" w:fill="auto"/>
            <w:tcMar>
              <w:top w:w="100" w:type="dxa"/>
              <w:left w:w="100" w:type="dxa"/>
              <w:bottom w:w="100" w:type="dxa"/>
              <w:right w:w="100" w:type="dxa"/>
            </w:tcMar>
          </w:tcPr>
          <w:p w:rsidR="00C95718" w:rsidRDefault="00B713CA">
            <w:pPr>
              <w:spacing w:after="200"/>
              <w:ind w:left="60"/>
              <w:jc w:val="both"/>
              <w:rPr>
                <w:b/>
                <w:color w:val="00000A"/>
                <w:sz w:val="20"/>
                <w:szCs w:val="20"/>
              </w:rPr>
            </w:pPr>
            <w:r>
              <w:rPr>
                <w:b/>
                <w:color w:val="00000A"/>
                <w:sz w:val="20"/>
                <w:szCs w:val="20"/>
              </w:rPr>
              <w:t xml:space="preserve"> </w:t>
            </w:r>
          </w:p>
        </w:tc>
        <w:tc>
          <w:tcPr>
            <w:tcW w:w="10438" w:type="dxa"/>
            <w:tcBorders>
              <w:top w:val="nil"/>
              <w:left w:val="nil"/>
              <w:bottom w:val="nil"/>
              <w:right w:val="nil"/>
            </w:tcBorders>
            <w:shd w:val="clear" w:color="auto" w:fill="auto"/>
            <w:tcMar>
              <w:top w:w="100" w:type="dxa"/>
              <w:left w:w="100" w:type="dxa"/>
              <w:bottom w:w="100" w:type="dxa"/>
              <w:right w:w="100" w:type="dxa"/>
            </w:tcMar>
          </w:tcPr>
          <w:p w:rsidR="00C95718" w:rsidRDefault="00B713CA">
            <w:pPr>
              <w:ind w:left="283" w:right="2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Исполнитель: Организация-оператор по сбору, обобщению и анализу информации о качестве условий оказания услуг - Общество с ограниченной ответственностью "Лаборатория диагностики и развития социальных систем", ИНН - 0262026670</w:t>
            </w:r>
          </w:p>
        </w:tc>
        <w:tc>
          <w:tcPr>
            <w:tcW w:w="146" w:type="dxa"/>
            <w:tcBorders>
              <w:top w:val="nil"/>
              <w:left w:val="nil"/>
              <w:bottom w:val="nil"/>
              <w:right w:val="nil"/>
            </w:tcBorders>
            <w:shd w:val="clear" w:color="auto" w:fill="auto"/>
            <w:tcMar>
              <w:top w:w="100" w:type="dxa"/>
              <w:left w:w="100" w:type="dxa"/>
              <w:bottom w:w="100" w:type="dxa"/>
              <w:right w:w="100" w:type="dxa"/>
            </w:tcMar>
            <w:vAlign w:val="bottom"/>
          </w:tcPr>
          <w:p w:rsidR="00C95718" w:rsidRDefault="00C95718">
            <w:pPr>
              <w:ind w:left="283" w:right="242"/>
              <w:jc w:val="both"/>
              <w:rPr>
                <w:rFonts w:ascii="Times New Roman" w:eastAsia="Times New Roman" w:hAnsi="Times New Roman" w:cs="Times New Roman"/>
                <w:b/>
                <w:sz w:val="24"/>
                <w:szCs w:val="24"/>
              </w:rPr>
            </w:pPr>
          </w:p>
        </w:tc>
        <w:tc>
          <w:tcPr>
            <w:tcW w:w="253" w:type="dxa"/>
            <w:tcBorders>
              <w:top w:val="nil"/>
              <w:left w:val="nil"/>
              <w:bottom w:val="nil"/>
              <w:right w:val="nil"/>
            </w:tcBorders>
            <w:shd w:val="clear" w:color="auto" w:fill="auto"/>
            <w:tcMar>
              <w:top w:w="100" w:type="dxa"/>
              <w:left w:w="100" w:type="dxa"/>
              <w:bottom w:w="100" w:type="dxa"/>
              <w:right w:w="100" w:type="dxa"/>
            </w:tcMar>
            <w:vAlign w:val="bottom"/>
          </w:tcPr>
          <w:p w:rsidR="00C95718" w:rsidRDefault="00C95718">
            <w:pPr>
              <w:ind w:left="283" w:right="242"/>
              <w:jc w:val="both"/>
              <w:rPr>
                <w:rFonts w:ascii="Times New Roman" w:eastAsia="Times New Roman" w:hAnsi="Times New Roman" w:cs="Times New Roman"/>
                <w:b/>
                <w:sz w:val="24"/>
                <w:szCs w:val="24"/>
              </w:rPr>
            </w:pPr>
          </w:p>
        </w:tc>
      </w:tr>
      <w:tr w:rsidR="00C95718">
        <w:trPr>
          <w:trHeight w:val="800"/>
        </w:trPr>
        <w:tc>
          <w:tcPr>
            <w:tcW w:w="315" w:type="dxa"/>
            <w:tcBorders>
              <w:top w:val="nil"/>
              <w:left w:val="nil"/>
              <w:bottom w:val="nil"/>
              <w:right w:val="nil"/>
            </w:tcBorders>
            <w:shd w:val="clear" w:color="auto" w:fill="auto"/>
            <w:tcMar>
              <w:top w:w="100" w:type="dxa"/>
              <w:left w:w="100" w:type="dxa"/>
              <w:bottom w:w="100" w:type="dxa"/>
              <w:right w:w="100" w:type="dxa"/>
            </w:tcMar>
          </w:tcPr>
          <w:p w:rsidR="00C95718" w:rsidRDefault="00B713CA">
            <w:pPr>
              <w:spacing w:after="200"/>
              <w:ind w:left="60"/>
              <w:jc w:val="both"/>
              <w:rPr>
                <w:b/>
                <w:color w:val="00000A"/>
                <w:sz w:val="20"/>
                <w:szCs w:val="20"/>
              </w:rPr>
            </w:pPr>
            <w:r>
              <w:rPr>
                <w:b/>
                <w:color w:val="00000A"/>
                <w:sz w:val="20"/>
                <w:szCs w:val="20"/>
              </w:rPr>
              <w:t xml:space="preserve"> </w:t>
            </w:r>
          </w:p>
        </w:tc>
        <w:tc>
          <w:tcPr>
            <w:tcW w:w="10837" w:type="dxa"/>
            <w:gridSpan w:val="3"/>
            <w:tcBorders>
              <w:top w:val="nil"/>
              <w:left w:val="nil"/>
              <w:bottom w:val="nil"/>
              <w:right w:val="nil"/>
            </w:tcBorders>
            <w:shd w:val="clear" w:color="auto" w:fill="auto"/>
            <w:tcMar>
              <w:top w:w="100" w:type="dxa"/>
              <w:left w:w="100" w:type="dxa"/>
              <w:bottom w:w="100" w:type="dxa"/>
              <w:right w:w="100" w:type="dxa"/>
            </w:tcMar>
          </w:tcPr>
          <w:p w:rsidR="00C95718" w:rsidRDefault="00C95718">
            <w:pPr>
              <w:ind w:right="242"/>
              <w:jc w:val="both"/>
              <w:rPr>
                <w:rFonts w:ascii="Times New Roman" w:eastAsia="Times New Roman" w:hAnsi="Times New Roman" w:cs="Times New Roman"/>
                <w:b/>
                <w:sz w:val="28"/>
                <w:szCs w:val="28"/>
              </w:rPr>
            </w:pPr>
          </w:p>
          <w:p w:rsidR="00C95718" w:rsidRDefault="00C95718">
            <w:pPr>
              <w:ind w:left="283" w:right="242"/>
              <w:jc w:val="both"/>
              <w:rPr>
                <w:rFonts w:ascii="Times New Roman" w:eastAsia="Times New Roman" w:hAnsi="Times New Roman" w:cs="Times New Roman"/>
                <w:b/>
                <w:sz w:val="28"/>
                <w:szCs w:val="28"/>
              </w:rPr>
            </w:pPr>
          </w:p>
          <w:p w:rsidR="00C95718" w:rsidRDefault="00C95718">
            <w:pPr>
              <w:ind w:left="283" w:right="242"/>
              <w:jc w:val="both"/>
              <w:rPr>
                <w:rFonts w:ascii="Times New Roman" w:eastAsia="Times New Roman" w:hAnsi="Times New Roman" w:cs="Times New Roman"/>
                <w:b/>
                <w:sz w:val="28"/>
                <w:szCs w:val="28"/>
              </w:rPr>
            </w:pPr>
          </w:p>
          <w:p w:rsidR="00C95718" w:rsidRDefault="00B713CA">
            <w:pPr>
              <w:ind w:left="283" w:right="2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Период оказания услуги - 2022 год</w:t>
            </w:r>
          </w:p>
        </w:tc>
      </w:tr>
    </w:tbl>
    <w:p w:rsidR="00C95718" w:rsidRDefault="00C95718">
      <w:pPr>
        <w:jc w:val="both"/>
        <w:rPr>
          <w:rFonts w:ascii="Times New Roman" w:eastAsia="Times New Roman" w:hAnsi="Times New Roman" w:cs="Times New Roman"/>
          <w:b/>
          <w:color w:val="00000A"/>
          <w:sz w:val="24"/>
          <w:szCs w:val="24"/>
        </w:rPr>
      </w:pPr>
    </w:p>
    <w:p w:rsidR="00C95718" w:rsidRDefault="00B713CA">
      <w:pPr>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 </w:t>
      </w:r>
    </w:p>
    <w:tbl>
      <w:tblPr>
        <w:tblStyle w:val="a7"/>
        <w:tblW w:w="10778" w:type="dxa"/>
        <w:tblInd w:w="0" w:type="dxa"/>
        <w:tblBorders>
          <w:top w:val="nil"/>
          <w:left w:val="nil"/>
          <w:bottom w:val="nil"/>
          <w:right w:val="nil"/>
          <w:insideH w:val="nil"/>
          <w:insideV w:val="nil"/>
        </w:tblBorders>
        <w:tblLayout w:type="fixed"/>
        <w:tblLook w:val="0600"/>
      </w:tblPr>
      <w:tblGrid>
        <w:gridCol w:w="4516"/>
        <w:gridCol w:w="2644"/>
        <w:gridCol w:w="220"/>
        <w:gridCol w:w="427"/>
        <w:gridCol w:w="2751"/>
        <w:gridCol w:w="220"/>
      </w:tblGrid>
      <w:tr w:rsidR="00C95718">
        <w:trPr>
          <w:trHeight w:val="1280"/>
        </w:trPr>
        <w:tc>
          <w:tcPr>
            <w:tcW w:w="4608" w:type="dxa"/>
            <w:tcBorders>
              <w:top w:val="nil"/>
              <w:left w:val="nil"/>
              <w:bottom w:val="nil"/>
              <w:right w:val="nil"/>
            </w:tcBorders>
            <w:shd w:val="clear" w:color="auto" w:fill="auto"/>
            <w:tcMar>
              <w:top w:w="100" w:type="dxa"/>
              <w:left w:w="100" w:type="dxa"/>
              <w:bottom w:w="100" w:type="dxa"/>
              <w:right w:w="100" w:type="dxa"/>
            </w:tcMar>
            <w:vAlign w:val="bottom"/>
          </w:tcPr>
          <w:p w:rsidR="00C95718" w:rsidRDefault="00B713CA">
            <w:pPr>
              <w:ind w:left="425" w:firstLine="13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Генеральный директор</w:t>
            </w:r>
          </w:p>
          <w:p w:rsidR="00C95718" w:rsidRDefault="00B713CA">
            <w:pPr>
              <w:ind w:left="425" w:firstLine="13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ООО «Лаборатория-С»</w:t>
            </w:r>
          </w:p>
          <w:p w:rsidR="00C95718" w:rsidRDefault="00C95718">
            <w:pPr>
              <w:jc w:val="both"/>
              <w:rPr>
                <w:rFonts w:ascii="Times New Roman" w:eastAsia="Times New Roman" w:hAnsi="Times New Roman" w:cs="Times New Roman"/>
                <w:b/>
                <w:sz w:val="28"/>
                <w:szCs w:val="28"/>
              </w:rPr>
            </w:pPr>
          </w:p>
        </w:tc>
        <w:tc>
          <w:tcPr>
            <w:tcW w:w="2696" w:type="dxa"/>
            <w:tcBorders>
              <w:top w:val="nil"/>
              <w:left w:val="nil"/>
              <w:bottom w:val="nil"/>
              <w:right w:val="nil"/>
            </w:tcBorders>
            <w:shd w:val="clear" w:color="auto" w:fill="auto"/>
            <w:tcMar>
              <w:top w:w="100" w:type="dxa"/>
              <w:left w:w="100" w:type="dxa"/>
              <w:bottom w:w="100" w:type="dxa"/>
              <w:right w:w="100" w:type="dxa"/>
            </w:tcMar>
          </w:tcPr>
          <w:p w:rsidR="00C95718" w:rsidRDefault="00B713CA">
            <w:pPr>
              <w:jc w:val="both"/>
              <w:rPr>
                <w:rFonts w:ascii="Times New Roman" w:eastAsia="Times New Roman" w:hAnsi="Times New Roman" w:cs="Times New Roman"/>
                <w:b/>
                <w:sz w:val="28"/>
                <w:szCs w:val="28"/>
              </w:rPr>
            </w:pPr>
            <w:r>
              <w:rPr>
                <w:rFonts w:ascii="Times New Roman" w:eastAsia="Times New Roman" w:hAnsi="Times New Roman" w:cs="Times New Roman"/>
                <w:b/>
                <w:noProof/>
                <w:color w:val="00000A"/>
                <w:sz w:val="28"/>
                <w:szCs w:val="28"/>
              </w:rPr>
              <w:drawing>
                <wp:inline distT="114300" distB="114300" distL="114300" distR="114300">
                  <wp:extent cx="2179275" cy="18478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cstate="print"/>
                          <a:srcRect l="7743"/>
                          <a:stretch>
                            <a:fillRect/>
                          </a:stretch>
                        </pic:blipFill>
                        <pic:spPr>
                          <a:xfrm>
                            <a:off x="0" y="0"/>
                            <a:ext cx="2179275" cy="1847850"/>
                          </a:xfrm>
                          <a:prstGeom prst="rect">
                            <a:avLst/>
                          </a:prstGeom>
                          <a:ln/>
                        </pic:spPr>
                      </pic:pic>
                    </a:graphicData>
                  </a:graphic>
                </wp:inline>
              </w:drawing>
            </w:r>
          </w:p>
        </w:tc>
        <w:tc>
          <w:tcPr>
            <w:tcW w:w="131" w:type="dxa"/>
            <w:tcBorders>
              <w:top w:val="nil"/>
              <w:left w:val="nil"/>
              <w:bottom w:val="nil"/>
              <w:right w:val="nil"/>
            </w:tcBorders>
            <w:shd w:val="clear" w:color="auto" w:fill="auto"/>
            <w:tcMar>
              <w:top w:w="100" w:type="dxa"/>
              <w:left w:w="100" w:type="dxa"/>
              <w:bottom w:w="100" w:type="dxa"/>
              <w:right w:w="100" w:type="dxa"/>
            </w:tcMar>
          </w:tcPr>
          <w:p w:rsidR="00C95718" w:rsidRDefault="00C95718">
            <w:pPr>
              <w:ind w:left="100"/>
              <w:jc w:val="both"/>
              <w:rPr>
                <w:rFonts w:ascii="Times New Roman" w:eastAsia="Times New Roman" w:hAnsi="Times New Roman" w:cs="Times New Roman"/>
                <w:b/>
                <w:sz w:val="28"/>
                <w:szCs w:val="28"/>
              </w:rPr>
            </w:pPr>
          </w:p>
        </w:tc>
        <w:tc>
          <w:tcPr>
            <w:tcW w:w="431" w:type="dxa"/>
            <w:tcBorders>
              <w:top w:val="nil"/>
              <w:left w:val="nil"/>
              <w:bottom w:val="nil"/>
              <w:right w:val="nil"/>
            </w:tcBorders>
            <w:shd w:val="clear" w:color="auto" w:fill="auto"/>
            <w:tcMar>
              <w:top w:w="100" w:type="dxa"/>
              <w:left w:w="100" w:type="dxa"/>
              <w:bottom w:w="100" w:type="dxa"/>
              <w:right w:w="100" w:type="dxa"/>
            </w:tcMar>
          </w:tcPr>
          <w:p w:rsidR="00C95718" w:rsidRDefault="00C95718">
            <w:pPr>
              <w:ind w:left="100"/>
              <w:jc w:val="both"/>
              <w:rPr>
                <w:rFonts w:ascii="Times New Roman" w:eastAsia="Times New Roman" w:hAnsi="Times New Roman" w:cs="Times New Roman"/>
                <w:b/>
                <w:sz w:val="28"/>
                <w:szCs w:val="28"/>
              </w:rPr>
            </w:pPr>
          </w:p>
        </w:tc>
        <w:tc>
          <w:tcPr>
            <w:tcW w:w="2805" w:type="dxa"/>
            <w:tcBorders>
              <w:top w:val="nil"/>
              <w:left w:val="nil"/>
              <w:bottom w:val="nil"/>
              <w:right w:val="nil"/>
            </w:tcBorders>
            <w:shd w:val="clear" w:color="auto" w:fill="auto"/>
            <w:tcMar>
              <w:top w:w="100" w:type="dxa"/>
              <w:left w:w="100" w:type="dxa"/>
              <w:bottom w:w="100" w:type="dxa"/>
              <w:right w:w="100" w:type="dxa"/>
            </w:tcMar>
          </w:tcPr>
          <w:p w:rsidR="00C95718" w:rsidRDefault="00C95718">
            <w:pPr>
              <w:jc w:val="both"/>
              <w:rPr>
                <w:rFonts w:ascii="Times New Roman" w:eastAsia="Times New Roman" w:hAnsi="Times New Roman" w:cs="Times New Roman"/>
                <w:b/>
                <w:color w:val="00000A"/>
                <w:sz w:val="28"/>
                <w:szCs w:val="28"/>
              </w:rPr>
            </w:pPr>
          </w:p>
          <w:tbl>
            <w:tblPr>
              <w:tblStyle w:val="a9"/>
              <w:tblW w:w="10781" w:type="dxa"/>
              <w:tblInd w:w="0" w:type="dxa"/>
              <w:tblBorders>
                <w:top w:val="nil"/>
                <w:left w:val="nil"/>
                <w:bottom w:val="nil"/>
                <w:right w:val="nil"/>
                <w:insideH w:val="nil"/>
                <w:insideV w:val="nil"/>
              </w:tblBorders>
              <w:tblLayout w:type="fixed"/>
              <w:tblLook w:val="0600"/>
            </w:tblPr>
            <w:tblGrid>
              <w:gridCol w:w="10781"/>
            </w:tblGrid>
            <w:tr w:rsidR="00C95718">
              <w:trPr>
                <w:trHeight w:val="860"/>
              </w:trPr>
              <w:tc>
                <w:tcPr>
                  <w:tcW w:w="7308" w:type="dxa"/>
                  <w:tcBorders>
                    <w:top w:val="nil"/>
                    <w:left w:val="nil"/>
                    <w:bottom w:val="nil"/>
                    <w:right w:val="nil"/>
                  </w:tcBorders>
                  <w:vAlign w:val="bottom"/>
                </w:tcPr>
                <w:p w:rsidR="00C95718" w:rsidRDefault="00C95718">
                  <w:pPr>
                    <w:ind w:left="100"/>
                    <w:jc w:val="both"/>
                    <w:rPr>
                      <w:rFonts w:ascii="Times New Roman" w:eastAsia="Times New Roman" w:hAnsi="Times New Roman" w:cs="Times New Roman"/>
                      <w:b/>
                      <w:sz w:val="28"/>
                      <w:szCs w:val="28"/>
                    </w:rPr>
                  </w:pPr>
                </w:p>
                <w:p w:rsidR="00C95718" w:rsidRDefault="00C95718">
                  <w:pPr>
                    <w:ind w:left="100"/>
                    <w:jc w:val="both"/>
                    <w:rPr>
                      <w:rFonts w:ascii="Times New Roman" w:eastAsia="Times New Roman" w:hAnsi="Times New Roman" w:cs="Times New Roman"/>
                      <w:b/>
                      <w:sz w:val="28"/>
                      <w:szCs w:val="28"/>
                    </w:rPr>
                  </w:pPr>
                </w:p>
                <w:p w:rsidR="00C95718" w:rsidRDefault="00B713CA">
                  <w:pPr>
                    <w:ind w:left="1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Д.Ф. Барсукова</w:t>
                  </w:r>
                </w:p>
              </w:tc>
            </w:tr>
          </w:tbl>
          <w:p w:rsidR="00C95718" w:rsidRDefault="00C95718">
            <w:pPr>
              <w:jc w:val="both"/>
              <w:rPr>
                <w:rFonts w:ascii="Times New Roman" w:eastAsia="Times New Roman" w:hAnsi="Times New Roman" w:cs="Times New Roman"/>
                <w:b/>
                <w:sz w:val="28"/>
                <w:szCs w:val="28"/>
              </w:rPr>
            </w:pPr>
          </w:p>
        </w:tc>
        <w:tc>
          <w:tcPr>
            <w:tcW w:w="105" w:type="dxa"/>
            <w:tcBorders>
              <w:top w:val="nil"/>
              <w:left w:val="nil"/>
              <w:bottom w:val="nil"/>
              <w:right w:val="nil"/>
            </w:tcBorders>
            <w:shd w:val="clear" w:color="auto" w:fill="auto"/>
            <w:tcMar>
              <w:top w:w="100" w:type="dxa"/>
              <w:left w:w="100" w:type="dxa"/>
              <w:bottom w:w="100" w:type="dxa"/>
              <w:right w:w="100" w:type="dxa"/>
            </w:tcMar>
          </w:tcPr>
          <w:p w:rsidR="00C95718" w:rsidRDefault="00C95718">
            <w:pPr>
              <w:ind w:left="100"/>
              <w:jc w:val="both"/>
              <w:rPr>
                <w:rFonts w:ascii="Times New Roman" w:eastAsia="Times New Roman" w:hAnsi="Times New Roman" w:cs="Times New Roman"/>
                <w:b/>
                <w:sz w:val="24"/>
                <w:szCs w:val="24"/>
              </w:rPr>
            </w:pPr>
          </w:p>
        </w:tc>
      </w:tr>
    </w:tbl>
    <w:p w:rsidR="00C95718" w:rsidRDefault="00B713CA">
      <w:pPr>
        <w:spacing w:line="240" w:lineRule="auto"/>
        <w:jc w:val="both"/>
        <w:rPr>
          <w:rFonts w:ascii="Times New Roman" w:eastAsia="Times New Roman" w:hAnsi="Times New Roman" w:cs="Times New Roman"/>
          <w:b/>
          <w:i/>
        </w:rPr>
      </w:pPr>
      <w:r>
        <w:br w:type="page"/>
      </w:r>
    </w:p>
    <w:p w:rsidR="00C95718" w:rsidRDefault="00B713CA">
      <w:pPr>
        <w:spacing w:line="240" w:lineRule="auto"/>
        <w:jc w:val="both"/>
        <w:rPr>
          <w:rFonts w:ascii="Times New Roman" w:eastAsia="Times New Roman" w:hAnsi="Times New Roman" w:cs="Times New Roman"/>
          <w:b/>
          <w:i/>
        </w:rPr>
      </w:pPr>
      <w:r>
        <w:rPr>
          <w:rFonts w:ascii="Times New Roman" w:eastAsia="Times New Roman" w:hAnsi="Times New Roman" w:cs="Times New Roman"/>
          <w:b/>
          <w:i/>
        </w:rPr>
        <w:lastRenderedPageBreak/>
        <w:t>ИСПОЛЬЗУЕМЫЕ СОКРАЩЕНИЯ</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Sn - Показатель оценки качества по организации социальной сферы, в отношении которой проведена независимая оценка качества</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Чобщ - общее число опрошенных получателей услуг</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К1 - Показатель, характеризующий критерий оценки качества «Открытость и доступность информации об организации социальной сферы»</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Пинф -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Инорм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(сайт)</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Инорм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(стенд)</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Истенд - количество информации, размещенной на информационных стендах в помещении организации</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Исайт - количество информации, размещенной на официальном сайте организации</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Пдист -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Тдист – количество баллов за каждый дистанционный способ взаимодействия с получателями услуг</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Сдист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Поткруд -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Устенд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Усайт - число получателей услуг, удовлетворенных открытостью, полнотой и доступностью информации, размещенной на официальном сайте организации</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К2 - Показатель, характеризующий критерий оценки качества «Комфортность условий предоставления услуг, в том числе время ожидания предоставления услуг»*</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Пкомф.усл - Обеспечение в организации социальной сферы комфортных условий предоставления услуг</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Ткомф– количество баллов за каждое комфортное условие предоставления услуг</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Скомф – количество комфортных условий предоставления услуг</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Укомф - число получателей услуг, удовлетворенных комфортностью предоставления услуг организацией социальной сферы</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Пкомфуд - Доля получателей услуг удовлетворенных комфортностью предоставления услуг организацией социальной сферы</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К3 - Показатель, характеризующий критерий оценки качества «Доступность услуг для инвалидов»</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Поргдост - Оборудование помещений организации социальной сферы и прилегающей к ней территории с учетом доступности для инвалидов</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Торгдост – количество баллов за каждое условие доступности организации для инвалидов</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Соргдост – количество условий доступности организации для инвалидов</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Пуслугдост - Обеспечение в организации социальной сферы условий доступности, позволяющих инвалидам получать услуги наравне с другими</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Туслугдост – количество баллов за каждое условие доступности, позволяющее инвалидам получать услуги наравне с другими</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Суслугдост – количество условий доступности, позволяющих инвалидам получать услуги наравне с другими</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Пдостуд - Доля получателей услуг, удовлетворенных доступностью услуг для инвалидов</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Чинв - число опрошенных получателей услуг-инвалидов</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Удост - число получателей услуг-инвалидов, удовлетворенных доступностью услуг для инвалидов</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К4 - Показатель, характеризующий критерий оценки качества «Доброжелательность, вежливость работников организации социальной сферы»</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Пперв.конт уд -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Уперв.конт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Показ.услугуд -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Уоказ.услуг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Пвежл.дистуд -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Увежл.дист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К5 - Показатель, характеризующий критерий оценки качества «Удовлетворенность условиями оказания услуг»</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Преком -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Уреком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Уорг.усл - число получателей услуг, удовлетворенных организационными условиями предоставления услуг</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Порг.услуд - Доля получателей услуг, удовлетворенных организационными условиями предоставления услуг</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Ууд - число получателей услуг, удовлетворенных в целом условиями оказания услуг в организации социальной сферы</w:t>
      </w:r>
    </w:p>
    <w:p w:rsidR="00C95718" w:rsidRDefault="00B713C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Пуд - Доля получателей услуг, удовлетворенных в целом условиями оказания услуг в организации социальной сферы</w:t>
      </w:r>
    </w:p>
    <w:p w:rsidR="00C95718" w:rsidRDefault="00B713CA">
      <w:pPr>
        <w:jc w:val="both"/>
        <w:rPr>
          <w:rFonts w:ascii="Times New Roman" w:eastAsia="Times New Roman" w:hAnsi="Times New Roman" w:cs="Times New Roman"/>
          <w:i/>
          <w:sz w:val="24"/>
          <w:szCs w:val="24"/>
        </w:rPr>
      </w:pPr>
      <w:r>
        <w:br w:type="page"/>
      </w:r>
    </w:p>
    <w:p w:rsidR="00C95718" w:rsidRDefault="00B713C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Обобщенные результаты сбора, обобщения и анализа информации о качестве оказания услуг организациями</w:t>
      </w:r>
    </w:p>
    <w:p w:rsidR="00C95718" w:rsidRDefault="00C95718">
      <w:pPr>
        <w:spacing w:line="240" w:lineRule="auto"/>
        <w:jc w:val="both"/>
        <w:rPr>
          <w:rFonts w:ascii="Times New Roman" w:eastAsia="Times New Roman" w:hAnsi="Times New Roman" w:cs="Times New Roman"/>
          <w:b/>
          <w:sz w:val="24"/>
          <w:szCs w:val="24"/>
        </w:rPr>
      </w:pPr>
    </w:p>
    <w:tbl>
      <w:tblPr>
        <w:tblStyle w:val="aa"/>
        <w:tblW w:w="10755" w:type="dxa"/>
        <w:tblInd w:w="0" w:type="dxa"/>
        <w:tblBorders>
          <w:top w:val="nil"/>
          <w:left w:val="nil"/>
          <w:bottom w:val="nil"/>
          <w:right w:val="nil"/>
          <w:insideH w:val="nil"/>
          <w:insideV w:val="nil"/>
        </w:tblBorders>
        <w:tblLayout w:type="fixed"/>
        <w:tblLook w:val="0600"/>
      </w:tblPr>
      <w:tblGrid>
        <w:gridCol w:w="10755"/>
      </w:tblGrid>
      <w:tr w:rsidR="00C95718">
        <w:trPr>
          <w:trHeight w:val="450"/>
        </w:trPr>
        <w:tc>
          <w:tcPr>
            <w:tcW w:w="107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Тип организаций (учреждений), участвовавших в процедуре: организации, осуществляющие образовательную деятельность</w:t>
            </w:r>
          </w:p>
        </w:tc>
      </w:tr>
    </w:tbl>
    <w:p w:rsidR="00C95718" w:rsidRDefault="00C9571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C95718" w:rsidRDefault="00B713CA">
      <w:pPr>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Процедура сбора, обобщения и анализа информации осуществлялась организацией-оператором в соответствии с Приказом Минтруда России от 31.05.2018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(Зарегистрировано в Минюсте России 11.10.2018 N 52409), а также рядом иных нормативно-правовых актов, перечень которых представлен в техническом задании к договору (контракту), в рамках которой проводилась данная процедура.</w:t>
      </w:r>
    </w:p>
    <w:p w:rsidR="00C95718" w:rsidRDefault="00C9571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C95718" w:rsidRDefault="00B713CA">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проведения - 2022 год.</w:t>
      </w:r>
    </w:p>
    <w:p w:rsidR="00C95718" w:rsidRDefault="00C95718">
      <w:pPr>
        <w:spacing w:line="240" w:lineRule="auto"/>
        <w:ind w:left="720"/>
        <w:jc w:val="both"/>
        <w:rPr>
          <w:rFonts w:ascii="Times New Roman" w:eastAsia="Times New Roman" w:hAnsi="Times New Roman" w:cs="Times New Roman"/>
          <w:sz w:val="24"/>
          <w:szCs w:val="24"/>
        </w:rPr>
      </w:pPr>
    </w:p>
    <w:p w:rsidR="00C95718" w:rsidRDefault="00B713CA">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каждой организации, которая подлежала процедуре, на основе собранной, обобщенной и проанализированной информации рассчитан Sn - итоговый показатель оценки качества организации.</w:t>
      </w:r>
    </w:p>
    <w:p w:rsidR="00C95718" w:rsidRDefault="00C95718">
      <w:pPr>
        <w:spacing w:line="240" w:lineRule="auto"/>
        <w:ind w:left="720"/>
        <w:jc w:val="both"/>
        <w:rPr>
          <w:rFonts w:ascii="Times New Roman" w:eastAsia="Times New Roman" w:hAnsi="Times New Roman" w:cs="Times New Roman"/>
          <w:sz w:val="24"/>
          <w:szCs w:val="24"/>
        </w:rPr>
      </w:pPr>
    </w:p>
    <w:p w:rsidR="00C95718" w:rsidRDefault="00B713CA">
      <w:pPr>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показателя оценки качества рассчитывалось в баллах и его максимально возможное значение составляет 100 баллов.</w:t>
      </w:r>
    </w:p>
    <w:p w:rsidR="00C95718" w:rsidRDefault="00C9571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C95718" w:rsidRDefault="00B713CA">
      <w:pPr>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таблице приведена информация о распределении организаций по группам (80-100 баллов, 60-79 баллов, 40-59 баллов, 20-39 баллов, 0-19 баллов). Деление на группы “отлично”, “хорошо”, “удовлетворительно”, “ниже среднего”, “неудовлетворительно” - условное, по аналогии  с данными сайта bus.gov.ru.</w:t>
      </w:r>
    </w:p>
    <w:p w:rsidR="00C95718" w:rsidRDefault="00C9571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tbl>
      <w:tblPr>
        <w:tblStyle w:val="ab"/>
        <w:tblW w:w="10755" w:type="dxa"/>
        <w:tblInd w:w="0" w:type="dxa"/>
        <w:tblBorders>
          <w:top w:val="nil"/>
          <w:left w:val="nil"/>
          <w:bottom w:val="nil"/>
          <w:right w:val="nil"/>
          <w:insideH w:val="nil"/>
          <w:insideV w:val="nil"/>
        </w:tblBorders>
        <w:tblLayout w:type="fixed"/>
        <w:tblLook w:val="0600"/>
      </w:tblPr>
      <w:tblGrid>
        <w:gridCol w:w="720"/>
        <w:gridCol w:w="4125"/>
        <w:gridCol w:w="2850"/>
        <w:gridCol w:w="3060"/>
      </w:tblGrid>
      <w:tr w:rsidR="00C95718">
        <w:trPr>
          <w:trHeight w:val="597"/>
        </w:trPr>
        <w:tc>
          <w:tcPr>
            <w:tcW w:w="769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 организаций, участвовавших в процедуре</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C95718">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1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Условная группа</w:t>
            </w:r>
          </w:p>
        </w:tc>
        <w:tc>
          <w:tcPr>
            <w:tcW w:w="28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Баллы</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w:t>
            </w:r>
          </w:p>
        </w:tc>
      </w:tr>
      <w:tr w:rsidR="00C95718">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2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"отлично"</w:t>
            </w:r>
          </w:p>
        </w:tc>
        <w:tc>
          <w:tcPr>
            <w:tcW w:w="285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80-100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95718">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2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"хорошо"</w:t>
            </w:r>
          </w:p>
        </w:tc>
        <w:tc>
          <w:tcPr>
            <w:tcW w:w="285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60-79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C95718">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2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40-59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95718">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2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"ниже среднего"</w:t>
            </w:r>
          </w:p>
        </w:tc>
        <w:tc>
          <w:tcPr>
            <w:tcW w:w="285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20-39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95718">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12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"неудовлетворительно"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C95718" w:rsidRDefault="00C95718">
      <w:pPr>
        <w:spacing w:line="240" w:lineRule="auto"/>
        <w:jc w:val="both"/>
        <w:rPr>
          <w:rFonts w:ascii="Times New Roman" w:eastAsia="Times New Roman" w:hAnsi="Times New Roman" w:cs="Times New Roman"/>
          <w:sz w:val="24"/>
          <w:szCs w:val="24"/>
        </w:rPr>
      </w:pPr>
    </w:p>
    <w:p w:rsidR="00C95718" w:rsidRDefault="00C95718">
      <w:pPr>
        <w:spacing w:line="240" w:lineRule="auto"/>
        <w:jc w:val="both"/>
        <w:rPr>
          <w:rFonts w:ascii="Times New Roman" w:eastAsia="Times New Roman" w:hAnsi="Times New Roman" w:cs="Times New Roman"/>
          <w:b/>
          <w:sz w:val="24"/>
          <w:szCs w:val="24"/>
        </w:rPr>
      </w:pPr>
    </w:p>
    <w:p w:rsidR="00C95718" w:rsidRDefault="00B713CA">
      <w:pPr>
        <w:spacing w:line="240" w:lineRule="auto"/>
        <w:jc w:val="both"/>
        <w:rPr>
          <w:rFonts w:ascii="Times New Roman" w:eastAsia="Times New Roman" w:hAnsi="Times New Roman" w:cs="Times New Roman"/>
          <w:sz w:val="24"/>
          <w:szCs w:val="24"/>
        </w:rPr>
      </w:pPr>
      <w:r>
        <w:br w:type="page"/>
      </w:r>
    </w:p>
    <w:p w:rsidR="00C95718" w:rsidRDefault="00B713CA">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целях определения итогового показателя  были рассчитаны следующие показатели оценки:</w:t>
      </w:r>
    </w:p>
    <w:p w:rsidR="00C95718" w:rsidRDefault="00C95718">
      <w:pPr>
        <w:spacing w:line="240" w:lineRule="auto"/>
        <w:ind w:right="140"/>
        <w:jc w:val="both"/>
        <w:rPr>
          <w:rFonts w:ascii="Times New Roman" w:eastAsia="Times New Roman" w:hAnsi="Times New Roman" w:cs="Times New Roman"/>
          <w:sz w:val="24"/>
          <w:szCs w:val="24"/>
        </w:rPr>
      </w:pPr>
    </w:p>
    <w:p w:rsidR="00C95718" w:rsidRDefault="00B713CA">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К1 - Показатель, характеризующий критерий оценки качества «Открытость и доступность информации об организации социальной сферы»</w:t>
      </w:r>
    </w:p>
    <w:p w:rsidR="00C95718" w:rsidRDefault="00C95718">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C95718" w:rsidRDefault="00B713CA">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К2 - Показатель, характеризующий критерий оценки качества «Комфортность условий предоставления услуг»</w:t>
      </w:r>
    </w:p>
    <w:p w:rsidR="00C95718" w:rsidRDefault="00C95718">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C95718" w:rsidRDefault="00B713CA">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К3 - Показатель, характеризующий критерий оценки качества «Доступность услуг для инвалидов»</w:t>
      </w:r>
    </w:p>
    <w:p w:rsidR="00C95718" w:rsidRDefault="00C95718">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C95718" w:rsidRDefault="00B713CA">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К4 - Показатель, характеризующий критерий оценки качества «Доброжелательность, вежливость работников организации социальной сферы»</w:t>
      </w:r>
    </w:p>
    <w:p w:rsidR="00C95718" w:rsidRDefault="00C95718">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C95718" w:rsidRDefault="00B713CA">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К5 - Показатель, характеризующий критерий оценки качества «Удовлетворенность условиями оказания услуг»</w:t>
      </w:r>
    </w:p>
    <w:p w:rsidR="00C95718" w:rsidRDefault="00C95718">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C95718" w:rsidRDefault="00B713CA">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таблице и диаграммах применены условные сокращения в названиях показателей по аналогии с сайтом bus.gov.ru - Открытость,  Комфортность, Доступность услуг, Доброжелательность, Удовлетворенность. </w:t>
      </w:r>
    </w:p>
    <w:p w:rsidR="00C95718" w:rsidRDefault="00C95718">
      <w:pPr>
        <w:spacing w:line="240" w:lineRule="auto"/>
        <w:ind w:right="140"/>
        <w:jc w:val="both"/>
        <w:rPr>
          <w:rFonts w:ascii="Times New Roman" w:eastAsia="Times New Roman" w:hAnsi="Times New Roman" w:cs="Times New Roman"/>
          <w:sz w:val="24"/>
          <w:szCs w:val="24"/>
        </w:rPr>
      </w:pPr>
    </w:p>
    <w:p w:rsidR="00C95718" w:rsidRDefault="00B713CA">
      <w:pPr>
        <w:spacing w:line="240" w:lineRule="auto"/>
        <w:ind w:right="1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Обобщенные результаты по вышеуказанным показателям приведены в таблице. </w:t>
      </w:r>
    </w:p>
    <w:tbl>
      <w:tblPr>
        <w:tblStyle w:val="ac"/>
        <w:tblW w:w="10575" w:type="dxa"/>
        <w:tblInd w:w="0" w:type="dxa"/>
        <w:tblBorders>
          <w:top w:val="nil"/>
          <w:left w:val="nil"/>
          <w:bottom w:val="nil"/>
          <w:right w:val="nil"/>
          <w:insideH w:val="nil"/>
          <w:insideV w:val="nil"/>
        </w:tblBorders>
        <w:tblLayout w:type="fixed"/>
        <w:tblLook w:val="0600"/>
      </w:tblPr>
      <w:tblGrid>
        <w:gridCol w:w="675"/>
        <w:gridCol w:w="1155"/>
        <w:gridCol w:w="975"/>
        <w:gridCol w:w="1200"/>
        <w:gridCol w:w="1095"/>
        <w:gridCol w:w="1095"/>
        <w:gridCol w:w="1095"/>
        <w:gridCol w:w="1095"/>
        <w:gridCol w:w="1095"/>
        <w:gridCol w:w="1095"/>
      </w:tblGrid>
      <w:tr w:rsidR="00C95718">
        <w:trPr>
          <w:trHeight w:val="450"/>
        </w:trPr>
        <w:tc>
          <w:tcPr>
            <w:tcW w:w="67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5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Условная группа</w:t>
            </w:r>
          </w:p>
        </w:tc>
        <w:tc>
          <w:tcPr>
            <w:tcW w:w="97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Баллы</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C95718">
            <w:pPr>
              <w:widowControl w:val="0"/>
              <w:rPr>
                <w:rFonts w:ascii="Times New Roman" w:eastAsia="Times New Roman" w:hAnsi="Times New Roman" w:cs="Times New Roman"/>
                <w:sz w:val="18"/>
                <w:szCs w:val="18"/>
              </w:rPr>
            </w:pPr>
          </w:p>
        </w:tc>
        <w:tc>
          <w:tcPr>
            <w:tcW w:w="6570" w:type="dxa"/>
            <w:gridSpan w:val="6"/>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Показатели оценки</w:t>
            </w:r>
          </w:p>
        </w:tc>
      </w:tr>
      <w:tr w:rsidR="00C95718">
        <w:trPr>
          <w:trHeight w:val="450"/>
        </w:trPr>
        <w:tc>
          <w:tcPr>
            <w:tcW w:w="67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C95718">
            <w:pPr>
              <w:widowControl w:val="0"/>
              <w:rPr>
                <w:rFonts w:ascii="Times New Roman" w:eastAsia="Times New Roman" w:hAnsi="Times New Roman" w:cs="Times New Roman"/>
                <w:sz w:val="18"/>
                <w:szCs w:val="18"/>
              </w:rPr>
            </w:pPr>
          </w:p>
        </w:tc>
        <w:tc>
          <w:tcPr>
            <w:tcW w:w="115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C95718">
            <w:pPr>
              <w:widowControl w:val="0"/>
              <w:rPr>
                <w:rFonts w:ascii="Times New Roman" w:eastAsia="Times New Roman" w:hAnsi="Times New Roman" w:cs="Times New Roman"/>
                <w:sz w:val="18"/>
                <w:szCs w:val="18"/>
              </w:rPr>
            </w:pPr>
          </w:p>
        </w:tc>
        <w:tc>
          <w:tcPr>
            <w:tcW w:w="97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Единица измерения</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Единица измерения</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Открытость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Комфортность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Доступность услуг</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Доброжелательность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Удовлетворенность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Итоговый показатель оценки качества</w:t>
            </w:r>
          </w:p>
        </w:tc>
      </w:tr>
      <w:tr w:rsidR="00C95718">
        <w:trPr>
          <w:trHeight w:val="566"/>
        </w:trPr>
        <w:tc>
          <w:tcPr>
            <w:tcW w:w="67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15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"отлично"</w:t>
            </w:r>
          </w:p>
        </w:tc>
        <w:tc>
          <w:tcPr>
            <w:tcW w:w="97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80-100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C95718">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15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"хорошо"</w:t>
            </w:r>
          </w:p>
        </w:tc>
        <w:tc>
          <w:tcPr>
            <w:tcW w:w="97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60-79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w:t>
            </w:r>
          </w:p>
        </w:tc>
      </w:tr>
      <w:tr w:rsidR="00C95718">
        <w:trPr>
          <w:trHeight w:val="396"/>
        </w:trPr>
        <w:tc>
          <w:tcPr>
            <w:tcW w:w="67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15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"удовлетворительно"</w:t>
            </w:r>
          </w:p>
        </w:tc>
        <w:tc>
          <w:tcPr>
            <w:tcW w:w="97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40-59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C95718">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15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"ниже среднего"</w:t>
            </w:r>
          </w:p>
        </w:tc>
        <w:tc>
          <w:tcPr>
            <w:tcW w:w="97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20-39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C95718">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15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"неудовлетворительно"</w:t>
            </w:r>
          </w:p>
        </w:tc>
        <w:tc>
          <w:tcPr>
            <w:tcW w:w="97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0-19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C95718">
        <w:trPr>
          <w:trHeight w:val="585"/>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Среднее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90,93</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86,89</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34,89</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78,01</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82,16</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74,58</w:t>
            </w:r>
          </w:p>
        </w:tc>
      </w:tr>
      <w:tr w:rsidR="00C95718">
        <w:trPr>
          <w:trHeight w:val="330"/>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Максимальное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97,60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99,50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65,00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97,40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98,70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83,44</w:t>
            </w:r>
          </w:p>
        </w:tc>
      </w:tr>
      <w:tr w:rsidR="00C95718">
        <w:trPr>
          <w:trHeight w:val="330"/>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Минимальное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84,00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50,00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52,00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60,00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60,80</w:t>
            </w:r>
          </w:p>
        </w:tc>
      </w:tr>
      <w:tr w:rsidR="00C95718">
        <w:trPr>
          <w:trHeight w:val="585"/>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Интервал между максимальным и минимальным значением</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13,60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49,50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57,00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45,40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38,70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22,64</w:t>
            </w:r>
          </w:p>
        </w:tc>
      </w:tr>
    </w:tbl>
    <w:p w:rsidR="00C95718" w:rsidRDefault="00C95718">
      <w:pPr>
        <w:spacing w:line="240" w:lineRule="auto"/>
        <w:jc w:val="both"/>
        <w:rPr>
          <w:rFonts w:ascii="Times New Roman" w:eastAsia="Times New Roman" w:hAnsi="Times New Roman" w:cs="Times New Roman"/>
          <w:sz w:val="18"/>
          <w:szCs w:val="18"/>
        </w:rPr>
        <w:sectPr w:rsidR="00C95718">
          <w:headerReference w:type="default" r:id="rId8"/>
          <w:footerReference w:type="default" r:id="rId9"/>
          <w:pgSz w:w="11906" w:h="16838"/>
          <w:pgMar w:top="1133" w:right="566" w:bottom="566" w:left="566" w:header="720" w:footer="720" w:gutter="0"/>
          <w:pgNumType w:start="1"/>
          <w:cols w:space="720"/>
        </w:sectPr>
      </w:pPr>
    </w:p>
    <w:p w:rsidR="00C95718" w:rsidRDefault="00B713CA">
      <w:pPr>
        <w:spacing w:line="24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lastRenderedPageBreak/>
        <w:t xml:space="preserve">Итоги оценки качества по результатам процедуры сбора, обобщения и анализа информации о качестве условий оказания услуг организациями </w:t>
      </w:r>
    </w:p>
    <w:p w:rsidR="00C95718" w:rsidRDefault="00C95718">
      <w:pPr>
        <w:spacing w:line="240" w:lineRule="auto"/>
        <w:jc w:val="both"/>
        <w:rPr>
          <w:rFonts w:ascii="Times New Roman" w:eastAsia="Times New Roman" w:hAnsi="Times New Roman" w:cs="Times New Roman"/>
          <w:b/>
          <w:sz w:val="24"/>
          <w:szCs w:val="24"/>
        </w:rPr>
      </w:pPr>
    </w:p>
    <w:p w:rsidR="00C95718" w:rsidRDefault="00C95718">
      <w:pPr>
        <w:spacing w:line="240" w:lineRule="auto"/>
        <w:jc w:val="both"/>
        <w:rPr>
          <w:rFonts w:ascii="Times New Roman" w:eastAsia="Times New Roman" w:hAnsi="Times New Roman" w:cs="Times New Roman"/>
          <w:b/>
          <w:sz w:val="24"/>
          <w:szCs w:val="24"/>
        </w:rPr>
      </w:pPr>
    </w:p>
    <w:tbl>
      <w:tblPr>
        <w:tblStyle w:val="ad"/>
        <w:tblW w:w="10875" w:type="dxa"/>
        <w:tblInd w:w="0" w:type="dxa"/>
        <w:tblBorders>
          <w:top w:val="nil"/>
          <w:left w:val="nil"/>
          <w:bottom w:val="nil"/>
          <w:right w:val="nil"/>
          <w:insideH w:val="nil"/>
          <w:insideV w:val="nil"/>
        </w:tblBorders>
        <w:tblLayout w:type="fixed"/>
        <w:tblLook w:val="0600"/>
      </w:tblPr>
      <w:tblGrid>
        <w:gridCol w:w="3812"/>
        <w:gridCol w:w="1178"/>
        <w:gridCol w:w="1177"/>
        <w:gridCol w:w="1177"/>
        <w:gridCol w:w="1177"/>
        <w:gridCol w:w="1177"/>
        <w:gridCol w:w="1177"/>
      </w:tblGrid>
      <w:tr w:rsidR="00C95718" w:rsidTr="009B0772">
        <w:trPr>
          <w:trHeight w:val="566"/>
        </w:trPr>
        <w:tc>
          <w:tcPr>
            <w:tcW w:w="38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Организация</w:t>
            </w:r>
          </w:p>
        </w:tc>
        <w:tc>
          <w:tcPr>
            <w:tcW w:w="117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Итоговый показатель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Открытость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Комфортность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Доступность услуг</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Доброжелательность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Удовлетворенность</w:t>
            </w:r>
          </w:p>
        </w:tc>
      </w:tr>
      <w:tr w:rsidR="00C95718" w:rsidTr="009B0772">
        <w:trPr>
          <w:trHeight w:val="566"/>
        </w:trPr>
        <w:tc>
          <w:tcPr>
            <w:tcW w:w="38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rPr>
                <w:sz w:val="20"/>
                <w:szCs w:val="20"/>
              </w:rPr>
            </w:pPr>
            <w:r>
              <w:rPr>
                <w:rFonts w:ascii="Times New Roman" w:eastAsia="Times New Roman" w:hAnsi="Times New Roman" w:cs="Times New Roman"/>
              </w:rPr>
              <w:t>МКОУ Бирюльская СОШ</w:t>
            </w:r>
          </w:p>
        </w:tc>
        <w:tc>
          <w:tcPr>
            <w:tcW w:w="117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80,58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90,8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89,5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65,0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78,6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79,0</w:t>
            </w:r>
          </w:p>
        </w:tc>
      </w:tr>
    </w:tbl>
    <w:p w:rsidR="00C95718" w:rsidRDefault="00C95718">
      <w:pPr>
        <w:spacing w:line="240" w:lineRule="auto"/>
        <w:jc w:val="both"/>
        <w:rPr>
          <w:rFonts w:ascii="Times New Roman" w:eastAsia="Times New Roman" w:hAnsi="Times New Roman" w:cs="Times New Roman"/>
          <w:b/>
          <w:sz w:val="2"/>
          <w:szCs w:val="2"/>
        </w:rPr>
      </w:pPr>
    </w:p>
    <w:p w:rsidR="00C95718" w:rsidRDefault="00C95718">
      <w:pPr>
        <w:spacing w:line="240" w:lineRule="auto"/>
        <w:jc w:val="both"/>
        <w:rPr>
          <w:rFonts w:ascii="Times New Roman" w:eastAsia="Times New Roman" w:hAnsi="Times New Roman" w:cs="Times New Roman"/>
          <w:b/>
          <w:sz w:val="24"/>
          <w:szCs w:val="24"/>
        </w:rPr>
      </w:pPr>
    </w:p>
    <w:p w:rsidR="00C95718" w:rsidRDefault="00B713CA">
      <w:pPr>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ОБОБЩЕННЫЕ ВЫВОДЫ И РЕКОМЕНДАЦИИ ПО РЕЗУЛЬТАТАМ СБОРА, ОБОБЩЕНИЯ И АНАЛИЗА ИНФОРМАЦИИ</w:t>
      </w:r>
    </w:p>
    <w:p w:rsidR="00C95718" w:rsidRDefault="00C95718">
      <w:pPr>
        <w:spacing w:line="240" w:lineRule="auto"/>
        <w:ind w:right="281"/>
        <w:jc w:val="both"/>
        <w:rPr>
          <w:rFonts w:ascii="Times New Roman" w:eastAsia="Times New Roman" w:hAnsi="Times New Roman" w:cs="Times New Roman"/>
          <w:b/>
          <w:sz w:val="24"/>
          <w:szCs w:val="24"/>
        </w:rPr>
      </w:pPr>
    </w:p>
    <w:p w:rsidR="00C95718" w:rsidRDefault="00C95718">
      <w:pPr>
        <w:spacing w:line="240" w:lineRule="auto"/>
        <w:ind w:right="281"/>
        <w:jc w:val="both"/>
        <w:rPr>
          <w:rFonts w:ascii="Times New Roman" w:eastAsia="Times New Roman" w:hAnsi="Times New Roman" w:cs="Times New Roman"/>
          <w:sz w:val="24"/>
          <w:szCs w:val="24"/>
        </w:rPr>
      </w:pPr>
    </w:p>
    <w:p w:rsidR="00C95718" w:rsidRDefault="00B713CA">
      <w:pPr>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РЕЗУЛЬТАТЫ СБОРА, ОБОБЩЕНИЯ И АНАЛИЗА ИНФОРМАЦИИ О КАЧЕСТВЕ </w:t>
      </w:r>
    </w:p>
    <w:p w:rsidR="00C95718" w:rsidRDefault="00B713CA">
      <w:pPr>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УСЛОВИЙ ОКАЗАНИЯ УСЛУГ ОРГАНИЗАЦИЯМИ*</w:t>
      </w:r>
    </w:p>
    <w:p w:rsidR="00C95718" w:rsidRDefault="00B713C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rsidR="00C95718" w:rsidRDefault="00C95718">
      <w:pPr>
        <w:spacing w:line="240" w:lineRule="auto"/>
        <w:ind w:right="281"/>
        <w:jc w:val="both"/>
        <w:rPr>
          <w:rFonts w:ascii="Times New Roman" w:eastAsia="Times New Roman" w:hAnsi="Times New Roman" w:cs="Times New Roman"/>
          <w:sz w:val="24"/>
          <w:szCs w:val="24"/>
        </w:rPr>
      </w:pPr>
    </w:p>
    <w:p w:rsidR="00C95718" w:rsidRDefault="00B713CA">
      <w:pPr>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обеспечения условий “комфортности”, в которых осуществляется деятельность,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C95718" w:rsidRDefault="00C95718">
      <w:pPr>
        <w:spacing w:line="240" w:lineRule="auto"/>
        <w:jc w:val="both"/>
        <w:rPr>
          <w:rFonts w:ascii="Times New Roman" w:eastAsia="Times New Roman" w:hAnsi="Times New Roman" w:cs="Times New Roman"/>
          <w:sz w:val="24"/>
          <w:szCs w:val="24"/>
        </w:rPr>
      </w:pPr>
    </w:p>
    <w:tbl>
      <w:tblPr>
        <w:tblStyle w:val="af"/>
        <w:tblW w:w="10530" w:type="dxa"/>
        <w:tblInd w:w="0" w:type="dxa"/>
        <w:tblBorders>
          <w:top w:val="nil"/>
          <w:left w:val="nil"/>
          <w:bottom w:val="nil"/>
          <w:right w:val="nil"/>
          <w:insideH w:val="nil"/>
          <w:insideV w:val="nil"/>
        </w:tblBorders>
        <w:tblLayout w:type="fixed"/>
        <w:tblLook w:val="0600"/>
      </w:tblPr>
      <w:tblGrid>
        <w:gridCol w:w="3510"/>
        <w:gridCol w:w="7020"/>
      </w:tblGrid>
      <w:tr w:rsidR="00C95718">
        <w:trPr>
          <w:trHeight w:val="645"/>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зоны отдыха (ожидания)</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9B077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обеспечены в полном объеме</w:t>
            </w:r>
          </w:p>
        </w:tc>
      </w:tr>
      <w:tr w:rsidR="00C95718">
        <w:trPr>
          <w:trHeight w:val="750"/>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понятность навигации внутри организации</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9B077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обеспечены в полном объеме</w:t>
            </w:r>
          </w:p>
        </w:tc>
      </w:tr>
      <w:tr w:rsidR="00C95718">
        <w:trPr>
          <w:trHeight w:val="645"/>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доступность питьевой воды</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9B077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обеспечены в полном объеме</w:t>
            </w:r>
          </w:p>
        </w:tc>
      </w:tr>
      <w:tr w:rsidR="00C95718">
        <w:trPr>
          <w:trHeight w:val="750"/>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доступность санитарно-гигиенических помещений</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9B077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обеспечены в полном объеме</w:t>
            </w:r>
          </w:p>
        </w:tc>
      </w:tr>
      <w:tr w:rsidR="00C95718">
        <w:trPr>
          <w:trHeight w:val="645"/>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санитарное состояние помещений организации</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обеспечены в полном объеме</w:t>
            </w:r>
          </w:p>
        </w:tc>
      </w:tr>
    </w:tbl>
    <w:p w:rsidR="00C95718" w:rsidRDefault="00C95718">
      <w:pPr>
        <w:spacing w:line="240" w:lineRule="auto"/>
        <w:ind w:right="281"/>
        <w:jc w:val="both"/>
        <w:rPr>
          <w:rFonts w:ascii="Times New Roman" w:eastAsia="Times New Roman" w:hAnsi="Times New Roman" w:cs="Times New Roman"/>
          <w:b/>
          <w:sz w:val="24"/>
          <w:szCs w:val="24"/>
        </w:rPr>
      </w:pPr>
    </w:p>
    <w:p w:rsidR="00C95718" w:rsidRDefault="00B713CA">
      <w:pPr>
        <w:spacing w:line="240" w:lineRule="auto"/>
        <w:ind w:right="281"/>
        <w:jc w:val="both"/>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2) РЕЗУЛЬТАТЫ СБОРА, ОБОБЩЕНИЯ И АНАЛИЗА ИНФОРМАЦИИ О ДОСТУПНОСТИ УСЛУГ ДЛЯ ИНВАЛИДОВ И ЛИЦ С ОВЗ: Оборудование помещений организации социальной сферы и прилегающей к ней территории с учетом доступности для инвалидов, а также условий доступности, позволяющих инвалидам получать услуги наравне с другими.*</w:t>
      </w:r>
    </w:p>
    <w:p w:rsidR="00C95718" w:rsidRDefault="00B713C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rsidR="00C95718" w:rsidRDefault="00C95718">
      <w:pPr>
        <w:spacing w:line="240" w:lineRule="auto"/>
        <w:jc w:val="both"/>
        <w:rPr>
          <w:rFonts w:ascii="Times New Roman" w:eastAsia="Times New Roman" w:hAnsi="Times New Roman" w:cs="Times New Roman"/>
          <w:sz w:val="24"/>
          <w:szCs w:val="24"/>
        </w:rPr>
      </w:pPr>
    </w:p>
    <w:p w:rsidR="00C95718" w:rsidRDefault="00B713CA">
      <w:pPr>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оборудования территории, прилегающей к зданиям организации, и помещений с учетом доступности для инвалидов,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C95718" w:rsidRDefault="00C95718">
      <w:pPr>
        <w:spacing w:line="240" w:lineRule="auto"/>
        <w:jc w:val="both"/>
        <w:rPr>
          <w:rFonts w:ascii="Times New Roman" w:eastAsia="Times New Roman" w:hAnsi="Times New Roman" w:cs="Times New Roman"/>
          <w:sz w:val="24"/>
          <w:szCs w:val="24"/>
        </w:rPr>
      </w:pPr>
    </w:p>
    <w:tbl>
      <w:tblPr>
        <w:tblStyle w:val="af0"/>
        <w:tblW w:w="10545" w:type="dxa"/>
        <w:tblInd w:w="0" w:type="dxa"/>
        <w:tblBorders>
          <w:top w:val="nil"/>
          <w:left w:val="nil"/>
          <w:bottom w:val="nil"/>
          <w:right w:val="nil"/>
          <w:insideH w:val="nil"/>
          <w:insideV w:val="nil"/>
        </w:tblBorders>
        <w:tblLayout w:type="fixed"/>
        <w:tblLook w:val="0600"/>
      </w:tblPr>
      <w:tblGrid>
        <w:gridCol w:w="3405"/>
        <w:gridCol w:w="7140"/>
      </w:tblGrid>
      <w:tr w:rsidR="00C95718">
        <w:trPr>
          <w:trHeight w:val="105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Pr="00F62A0B" w:rsidRDefault="00B713CA">
            <w:pPr>
              <w:widowControl w:val="0"/>
              <w:rPr>
                <w:rFonts w:ascii="Times New Roman" w:eastAsia="Times New Roman" w:hAnsi="Times New Roman" w:cs="Times New Roman"/>
                <w:sz w:val="24"/>
                <w:szCs w:val="24"/>
              </w:rPr>
            </w:pPr>
            <w:r w:rsidRPr="00F62A0B">
              <w:rPr>
                <w:rFonts w:ascii="Times New Roman" w:eastAsia="Times New Roman" w:hAnsi="Times New Roman" w:cs="Times New Roman"/>
                <w:sz w:val="24"/>
                <w:szCs w:val="24"/>
              </w:rPr>
              <w:t>оборудование входных групп пандусами (подъемными платформами)</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9B077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обеспечены в полном объеме</w:t>
            </w:r>
          </w:p>
        </w:tc>
      </w:tr>
      <w:tr w:rsidR="00C95718">
        <w:trPr>
          <w:trHeight w:val="108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sidRPr="00F62A0B">
              <w:rPr>
                <w:rFonts w:ascii="Times New Roman" w:eastAsia="Times New Roman" w:hAnsi="Times New Roman" w:cs="Times New Roman"/>
                <w:sz w:val="24"/>
                <w:szCs w:val="24"/>
              </w:rPr>
              <w:t>наличие выделенных стоянок для автотранспортных средств инвалидов</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9B077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обеспечены в полном объеме</w:t>
            </w:r>
          </w:p>
        </w:tc>
      </w:tr>
      <w:tr w:rsidR="00C95718">
        <w:trPr>
          <w:trHeight w:val="1080"/>
        </w:trPr>
        <w:tc>
          <w:tcPr>
            <w:tcW w:w="340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адаптированных лифтов, поручней, расширенных дверных проемов</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9B077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обеспечены в полном объеме</w:t>
            </w:r>
          </w:p>
        </w:tc>
      </w:tr>
      <w:tr w:rsidR="00C95718">
        <w:trPr>
          <w:trHeight w:val="81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rsidP="009B077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w:t>
            </w:r>
          </w:p>
        </w:tc>
      </w:tr>
      <w:tr w:rsidR="00C95718">
        <w:trPr>
          <w:trHeight w:val="141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Pr="00F62A0B" w:rsidRDefault="00B713CA">
            <w:pPr>
              <w:widowControl w:val="0"/>
              <w:rPr>
                <w:rFonts w:ascii="Times New Roman" w:eastAsia="Times New Roman" w:hAnsi="Times New Roman" w:cs="Times New Roman"/>
                <w:sz w:val="24"/>
                <w:szCs w:val="24"/>
              </w:rPr>
            </w:pPr>
            <w:r w:rsidRPr="00F62A0B">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Pr="00F62A0B" w:rsidRDefault="00B713CA" w:rsidP="009B0772">
            <w:pPr>
              <w:widowControl w:val="0"/>
              <w:rPr>
                <w:rFonts w:ascii="Times New Roman" w:eastAsia="Times New Roman" w:hAnsi="Times New Roman" w:cs="Times New Roman"/>
                <w:sz w:val="24"/>
                <w:szCs w:val="24"/>
              </w:rPr>
            </w:pPr>
            <w:r w:rsidRPr="00F62A0B">
              <w:rPr>
                <w:rFonts w:ascii="Times New Roman" w:eastAsia="Times New Roman" w:hAnsi="Times New Roman" w:cs="Times New Roman"/>
                <w:sz w:val="24"/>
                <w:szCs w:val="24"/>
              </w:rPr>
              <w:t>требуется обеспечить условия</w:t>
            </w:r>
          </w:p>
        </w:tc>
      </w:tr>
    </w:tbl>
    <w:p w:rsidR="00C95718" w:rsidRDefault="00C95718">
      <w:pPr>
        <w:spacing w:line="240" w:lineRule="auto"/>
        <w:jc w:val="both"/>
        <w:rPr>
          <w:rFonts w:ascii="Times New Roman" w:eastAsia="Times New Roman" w:hAnsi="Times New Roman" w:cs="Times New Roman"/>
          <w:sz w:val="24"/>
          <w:szCs w:val="24"/>
        </w:rPr>
      </w:pPr>
    </w:p>
    <w:p w:rsidR="00C95718" w:rsidRDefault="00B713CA">
      <w:pPr>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условий доступности, позволяющих инвалидам получать услуги наравне с другими,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C95718" w:rsidRDefault="00C95718">
      <w:pPr>
        <w:spacing w:line="240" w:lineRule="auto"/>
        <w:jc w:val="both"/>
        <w:rPr>
          <w:rFonts w:ascii="Times New Roman" w:eastAsia="Times New Roman" w:hAnsi="Times New Roman" w:cs="Times New Roman"/>
          <w:b/>
          <w:sz w:val="24"/>
          <w:szCs w:val="24"/>
        </w:rPr>
      </w:pPr>
    </w:p>
    <w:tbl>
      <w:tblPr>
        <w:tblStyle w:val="af1"/>
        <w:tblW w:w="10515" w:type="dxa"/>
        <w:tblInd w:w="0" w:type="dxa"/>
        <w:tblBorders>
          <w:top w:val="nil"/>
          <w:left w:val="nil"/>
          <w:bottom w:val="nil"/>
          <w:right w:val="nil"/>
          <w:insideH w:val="nil"/>
          <w:insideV w:val="nil"/>
        </w:tblBorders>
        <w:tblLayout w:type="fixed"/>
        <w:tblLook w:val="0600"/>
      </w:tblPr>
      <w:tblGrid>
        <w:gridCol w:w="3390"/>
        <w:gridCol w:w="7125"/>
      </w:tblGrid>
      <w:tr w:rsidR="00C95718">
        <w:trPr>
          <w:trHeight w:val="75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9B0772" w:rsidP="009B077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обеспечены в полном объеме</w:t>
            </w:r>
          </w:p>
        </w:tc>
      </w:tr>
      <w:tr w:rsidR="00C95718">
        <w:trPr>
          <w:trHeight w:val="81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rsidP="009B077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w:t>
            </w:r>
          </w:p>
        </w:tc>
      </w:tr>
      <w:tr w:rsidR="00C95718">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sz w:val="20"/>
                <w:szCs w:val="20"/>
              </w:rPr>
            </w:pPr>
            <w:r>
              <w:rPr>
                <w:rFonts w:ascii="Times New Roman" w:eastAsia="Times New Roman" w:hAnsi="Times New Roman" w:cs="Times New Roman"/>
                <w:sz w:val="24"/>
                <w:szCs w:val="24"/>
              </w:rPr>
              <w:t xml:space="preserve">возможность предоставления инвалидам по слуху (слуху и зрению) услуг </w:t>
            </w:r>
            <w:r>
              <w:rPr>
                <w:rFonts w:ascii="Times New Roman" w:eastAsia="Times New Roman" w:hAnsi="Times New Roman" w:cs="Times New Roman"/>
                <w:sz w:val="24"/>
                <w:szCs w:val="24"/>
              </w:rPr>
              <w:lastRenderedPageBreak/>
              <w:t>сурдопереводчика (тифлосурдопереводчика)</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rsidP="009B0772">
            <w:pPr>
              <w:widowControl w:val="0"/>
              <w:rPr>
                <w:sz w:val="20"/>
                <w:szCs w:val="20"/>
              </w:rPr>
            </w:pPr>
            <w:r>
              <w:rPr>
                <w:rFonts w:ascii="Times New Roman" w:eastAsia="Times New Roman" w:hAnsi="Times New Roman" w:cs="Times New Roman"/>
                <w:sz w:val="24"/>
                <w:szCs w:val="24"/>
              </w:rPr>
              <w:lastRenderedPageBreak/>
              <w:t>требуется обеспечить условия</w:t>
            </w:r>
          </w:p>
        </w:tc>
      </w:tr>
      <w:tr w:rsidR="00C95718">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sz w:val="20"/>
                <w:szCs w:val="20"/>
              </w:rPr>
            </w:pPr>
            <w:r>
              <w:rPr>
                <w:rFonts w:ascii="Times New Roman" w:eastAsia="Times New Roman" w:hAnsi="Times New Roman" w:cs="Times New Roman"/>
                <w:sz w:val="24"/>
                <w:szCs w:val="24"/>
              </w:rPr>
              <w:lastRenderedPageBreak/>
              <w:t>альтернативной версии сайта организации для инвалидов по зрению</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9B0772">
            <w:pPr>
              <w:widowControl w:val="0"/>
              <w:rPr>
                <w:sz w:val="20"/>
                <w:szCs w:val="20"/>
              </w:rPr>
            </w:pPr>
            <w:r>
              <w:rPr>
                <w:rFonts w:ascii="Times New Roman" w:eastAsia="Times New Roman" w:hAnsi="Times New Roman" w:cs="Times New Roman"/>
                <w:sz w:val="24"/>
                <w:szCs w:val="24"/>
              </w:rPr>
              <w:t>условия обеспечены в полном объеме</w:t>
            </w:r>
          </w:p>
        </w:tc>
      </w:tr>
      <w:tr w:rsidR="00C95718">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Pr="00F62A0B" w:rsidRDefault="00B713CA">
            <w:pPr>
              <w:widowControl w:val="0"/>
              <w:rPr>
                <w:sz w:val="20"/>
                <w:szCs w:val="20"/>
              </w:rPr>
            </w:pPr>
            <w:r w:rsidRPr="00F62A0B">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Pr="00F62A0B" w:rsidRDefault="009B0772">
            <w:pPr>
              <w:widowControl w:val="0"/>
              <w:rPr>
                <w:sz w:val="20"/>
                <w:szCs w:val="20"/>
              </w:rPr>
            </w:pPr>
            <w:r>
              <w:rPr>
                <w:rFonts w:ascii="Times New Roman" w:eastAsia="Times New Roman" w:hAnsi="Times New Roman" w:cs="Times New Roman"/>
                <w:sz w:val="24"/>
                <w:szCs w:val="24"/>
              </w:rPr>
              <w:t>условия обеспечены в полном объеме</w:t>
            </w:r>
          </w:p>
        </w:tc>
      </w:tr>
      <w:tr w:rsidR="00C95718">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Pr="00F62A0B" w:rsidRDefault="00B713CA">
            <w:pPr>
              <w:widowControl w:val="0"/>
              <w:rPr>
                <w:rFonts w:ascii="Times New Roman" w:eastAsia="Times New Roman" w:hAnsi="Times New Roman" w:cs="Times New Roman"/>
                <w:sz w:val="24"/>
                <w:szCs w:val="24"/>
              </w:rPr>
            </w:pPr>
            <w:r w:rsidRPr="00F62A0B">
              <w:rPr>
                <w:rFonts w:ascii="Times New Roman" w:eastAsia="Times New Roman" w:hAnsi="Times New Roman" w:cs="Times New Roman"/>
                <w:sz w:val="24"/>
                <w:szCs w:val="24"/>
              </w:rPr>
              <w:t>возможность предоставления услуг в дистанционном режиме или на дому</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Pr="00F62A0B" w:rsidRDefault="009B077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обеспечены в полном объеме</w:t>
            </w:r>
          </w:p>
        </w:tc>
      </w:tr>
    </w:tbl>
    <w:p w:rsidR="00C95718" w:rsidRDefault="00C95718">
      <w:pPr>
        <w:spacing w:line="240" w:lineRule="auto"/>
        <w:jc w:val="both"/>
        <w:rPr>
          <w:rFonts w:ascii="Times New Roman" w:eastAsia="Times New Roman" w:hAnsi="Times New Roman" w:cs="Times New Roman"/>
          <w:b/>
          <w:sz w:val="24"/>
          <w:szCs w:val="24"/>
        </w:rPr>
      </w:pPr>
    </w:p>
    <w:p w:rsidR="00C95718" w:rsidRDefault="00B713CA">
      <w:pPr>
        <w:spacing w:line="240" w:lineRule="auto"/>
        <w:jc w:val="both"/>
        <w:rPr>
          <w:rFonts w:ascii="Times New Roman" w:eastAsia="Times New Roman" w:hAnsi="Times New Roman" w:cs="Times New Roman"/>
          <w:b/>
          <w:sz w:val="24"/>
          <w:szCs w:val="24"/>
        </w:rPr>
      </w:pPr>
      <w:r>
        <w:br w:type="page"/>
      </w:r>
    </w:p>
    <w:p w:rsidR="00C95718" w:rsidRDefault="00B713C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РЕЗУЛЬТАТЫ СБОРА, ОБОБЩЕНИЯ И АНАЛИЗА ИНФОРМАЦИИ О СООТВЕТСТВИИ САЙТОВ УСТАНОВЛЕННЫМ ТРЕБОВАНИЯМ В ЧАСТИ РАЗМЕЩЕНИЯ ОБЯЗАТЕЛЬНОЙ ИНФОРМАЦИИ*</w:t>
      </w:r>
    </w:p>
    <w:p w:rsidR="00C95718" w:rsidRDefault="00B713C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rsidR="00C95718" w:rsidRDefault="00B713C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tbl>
      <w:tblPr>
        <w:tblStyle w:val="af2"/>
        <w:tblW w:w="10755" w:type="dxa"/>
        <w:tblInd w:w="0" w:type="dxa"/>
        <w:tblLayout w:type="fixed"/>
        <w:tblLook w:val="0600"/>
      </w:tblPr>
      <w:tblGrid>
        <w:gridCol w:w="10755"/>
      </w:tblGrid>
      <w:tr w:rsidR="00C95718">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rsidR="00C95718" w:rsidRDefault="00B713CA">
            <w:pPr>
              <w:widowControl w:val="0"/>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Федеральным законом от 29.12.2012 № 273-ФЗ «Об образовании в Российской Федерации» (далее – ФЗ-273) образовательные организации (далее – ОО) должны обеспечивать открытость и доступность информации о своей деятельности посредством обеспечения размещения информации в информационно-телекоммуникационных сетях, в том числе на официальном сайте образовательной организации в сети «Интернет» (далее – официальный сайт).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10.07.2013 № 582 (далее – ПП РФ №582).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отражены в приказе Федеральной службы по надзору в сфере образования и науки от 14 августа 2020 года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tc>
      </w:tr>
    </w:tbl>
    <w:p w:rsidR="00C95718" w:rsidRDefault="00C95718">
      <w:pPr>
        <w:spacing w:line="240" w:lineRule="auto"/>
        <w:jc w:val="both"/>
        <w:rPr>
          <w:rFonts w:ascii="Times New Roman" w:eastAsia="Times New Roman" w:hAnsi="Times New Roman" w:cs="Times New Roman"/>
          <w:color w:val="FF0000"/>
          <w:sz w:val="24"/>
          <w:szCs w:val="24"/>
        </w:rPr>
      </w:pPr>
    </w:p>
    <w:p w:rsidR="00C95718" w:rsidRDefault="00B713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размещенной на сайте (сайтах) информации на соответствие требованиям нормативно-правовой базы:</w:t>
      </w:r>
    </w:p>
    <w:tbl>
      <w:tblPr>
        <w:tblStyle w:val="af3"/>
        <w:tblW w:w="10515" w:type="dxa"/>
        <w:tblInd w:w="0" w:type="dxa"/>
        <w:tblBorders>
          <w:top w:val="nil"/>
          <w:left w:val="nil"/>
          <w:bottom w:val="nil"/>
          <w:right w:val="nil"/>
          <w:insideH w:val="nil"/>
          <w:insideV w:val="nil"/>
        </w:tblBorders>
        <w:tblLayout w:type="fixed"/>
        <w:tblLook w:val="0600"/>
      </w:tblPr>
      <w:tblGrid>
        <w:gridCol w:w="7005"/>
        <w:gridCol w:w="3510"/>
      </w:tblGrid>
      <w:tr w:rsidR="00C95718">
        <w:trPr>
          <w:trHeight w:val="60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Полное и сокращенное (при наличии) наименование образовательной организации. Информация о дате создания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57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учредителе, учредителях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7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нахождения образовательной организации и ее филиалов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режиме, графике работы: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70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контактных телефонах и об адресах электронной почты: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3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структуре и об органах управления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63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положениях о структурных подразделениях (об органах управления) с приложением копий указанных положений (при их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Лицензии на осуществление образовательной деятельности (с приложениями):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Свидетельства о государственной аккредитации (с приложениями):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План финансово-хозяйственной деятельности образовательной организации или бюджетные сметы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24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Локальные нормативные акты по основным вопросам организации и осуществления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7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внутреннего распорядка обучающихся, правила внутреннего трудового распорядка и коллективный договор:</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4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о результатах самообследования: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10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о порядке оказания платных образовательных услуг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115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54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реализуемых уровнях образования: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формах обучения: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нормативных сроках обучения: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12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сроке действия государственной аккредитации образовательных программ (при наличии государственной аккредитации):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7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описании образовательных программ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88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учебных планах реализуемых образовательных программ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115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8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календарных учебных графиках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12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4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Информация о реализуемых образовательных программах:</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4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численности обучающихся :</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72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языках, на которых осуществляется образование (обучение):</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10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42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образования: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10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12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7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88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материально-техническом обеспечении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5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условиях питания обучающихся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4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условиях охраны здоровья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7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9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8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и условиях предоставления обучающимся стипендий, мер социальной поддержки: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14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4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трудоустройстве выпускников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13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Информация о наличии и порядке оказания платных образовательных услуг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5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объеме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7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37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количестве вакантных мест для приема (перевода):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11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материально-техническом обеспечении образовательной деятельности для использования инвалидами и лицами с ОВЗ:</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11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8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специальных условиях питания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специальных условиях охраны здоровья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Заключенные и планируемые к заключению договоры с иностранными и (или) международными организациями по вопросам образования и науки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C95718">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Международная аккредитация образовательных программ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bl>
    <w:p w:rsidR="00C95718" w:rsidRDefault="00C95718">
      <w:pPr>
        <w:spacing w:line="240" w:lineRule="auto"/>
        <w:jc w:val="both"/>
        <w:rPr>
          <w:rFonts w:ascii="Times New Roman" w:eastAsia="Times New Roman" w:hAnsi="Times New Roman" w:cs="Times New Roman"/>
          <w:sz w:val="24"/>
          <w:szCs w:val="24"/>
        </w:rPr>
      </w:pPr>
    </w:p>
    <w:p w:rsidR="00C95718" w:rsidRDefault="00B713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было проанализировано наличие на официальных сайтах информации:</w:t>
      </w:r>
    </w:p>
    <w:p w:rsidR="00C95718" w:rsidRDefault="00B713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абонентский номер телефона, </w:t>
      </w:r>
    </w:p>
    <w:p w:rsidR="00C95718" w:rsidRDefault="00B713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адрес электронной почты,                                       </w:t>
      </w:r>
      <w:r>
        <w:rPr>
          <w:rFonts w:ascii="Times New Roman" w:eastAsia="Times New Roman" w:hAnsi="Times New Roman" w:cs="Times New Roman"/>
          <w:sz w:val="24"/>
          <w:szCs w:val="24"/>
        </w:rPr>
        <w:tab/>
      </w:r>
    </w:p>
    <w:p w:rsidR="00C95718" w:rsidRDefault="00B713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                           </w:t>
      </w:r>
      <w:r>
        <w:rPr>
          <w:rFonts w:ascii="Times New Roman" w:eastAsia="Times New Roman" w:hAnsi="Times New Roman" w:cs="Times New Roman"/>
          <w:sz w:val="24"/>
          <w:szCs w:val="24"/>
        </w:rPr>
        <w:tab/>
      </w:r>
    </w:p>
    <w:p w:rsidR="00C95718" w:rsidRDefault="00B713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дистанционных способах обратной связи и взаимодействия с получателями услуг и их функционировании: 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C95718" w:rsidRDefault="00C95718">
      <w:pPr>
        <w:spacing w:line="240" w:lineRule="auto"/>
        <w:jc w:val="both"/>
        <w:rPr>
          <w:rFonts w:ascii="Times New Roman" w:eastAsia="Times New Roman" w:hAnsi="Times New Roman" w:cs="Times New Roman"/>
          <w:sz w:val="24"/>
          <w:szCs w:val="24"/>
        </w:rPr>
      </w:pPr>
    </w:p>
    <w:p w:rsidR="00C95718" w:rsidRDefault="00B713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Отмечен высокий уровень доступности взаимодействия с получателями услуг по телефону, электронной почте. </w:t>
      </w:r>
    </w:p>
    <w:p w:rsidR="00C95718" w:rsidRDefault="00C95718">
      <w:pPr>
        <w:spacing w:line="240" w:lineRule="auto"/>
        <w:jc w:val="both"/>
        <w:rPr>
          <w:rFonts w:ascii="Times New Roman" w:eastAsia="Times New Roman" w:hAnsi="Times New Roman" w:cs="Times New Roman"/>
          <w:sz w:val="24"/>
          <w:szCs w:val="24"/>
        </w:rPr>
      </w:pPr>
    </w:p>
    <w:p w:rsidR="00C95718" w:rsidRDefault="00C95718">
      <w:pPr>
        <w:spacing w:line="240" w:lineRule="auto"/>
        <w:jc w:val="both"/>
        <w:rPr>
          <w:rFonts w:ascii="Times New Roman" w:eastAsia="Times New Roman" w:hAnsi="Times New Roman" w:cs="Times New Roman"/>
          <w:sz w:val="24"/>
          <w:szCs w:val="24"/>
        </w:rPr>
      </w:pPr>
    </w:p>
    <w:p w:rsidR="00C95718" w:rsidRDefault="00B713CA">
      <w:pPr>
        <w:spacing w:line="240" w:lineRule="auto"/>
        <w:jc w:val="both"/>
        <w:rPr>
          <w:rFonts w:ascii="Times New Roman" w:eastAsia="Times New Roman" w:hAnsi="Times New Roman" w:cs="Times New Roman"/>
          <w:b/>
          <w:sz w:val="24"/>
          <w:szCs w:val="24"/>
        </w:rPr>
      </w:pPr>
      <w:r>
        <w:br w:type="page"/>
      </w:r>
    </w:p>
    <w:p w:rsidR="00C95718" w:rsidRDefault="00B713C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 РЕЗУЛЬТАТЫ СБОРА, ОБОБЩЕНИЯ И АНАЛИЗА ИНФОРМАЦИИ О СООТВЕТСТВИИ СТЕНДОВ УСТАНОВЛЕННЫМ ТРЕБОВАНИЯМ В ЧАСТИ РАЗМЕЩЕНИЯ ОБЯЗАТЕЛЬНОЙ ИНФОРМАЦИИ*</w:t>
      </w:r>
    </w:p>
    <w:p w:rsidR="00C95718" w:rsidRDefault="00B713C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rsidR="00C95718" w:rsidRDefault="00C95718">
      <w:pPr>
        <w:spacing w:line="240" w:lineRule="auto"/>
        <w:jc w:val="both"/>
        <w:rPr>
          <w:rFonts w:ascii="Times New Roman" w:eastAsia="Times New Roman" w:hAnsi="Times New Roman" w:cs="Times New Roman"/>
          <w:sz w:val="24"/>
          <w:szCs w:val="24"/>
        </w:rPr>
      </w:pPr>
    </w:p>
    <w:p w:rsidR="00C95718" w:rsidRDefault="00B713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обязательной к размещению на стенде информации:</w:t>
      </w:r>
    </w:p>
    <w:p w:rsidR="00C95718" w:rsidRDefault="00C95718">
      <w:pPr>
        <w:spacing w:line="240" w:lineRule="auto"/>
        <w:jc w:val="both"/>
        <w:rPr>
          <w:rFonts w:ascii="Times New Roman" w:eastAsia="Times New Roman" w:hAnsi="Times New Roman" w:cs="Times New Roman"/>
          <w:b/>
          <w:color w:val="FF0000"/>
        </w:rPr>
      </w:pPr>
    </w:p>
    <w:tbl>
      <w:tblPr>
        <w:tblStyle w:val="af4"/>
        <w:tblW w:w="10440" w:type="dxa"/>
        <w:tblInd w:w="0" w:type="dxa"/>
        <w:tblBorders>
          <w:top w:val="nil"/>
          <w:left w:val="nil"/>
          <w:bottom w:val="nil"/>
          <w:right w:val="nil"/>
          <w:insideH w:val="nil"/>
          <w:insideV w:val="nil"/>
        </w:tblBorders>
        <w:tblLayout w:type="fixed"/>
        <w:tblLook w:val="0600"/>
      </w:tblPr>
      <w:tblGrid>
        <w:gridCol w:w="10440"/>
      </w:tblGrid>
      <w:tr w:rsidR="00C95718">
        <w:trPr>
          <w:trHeight w:val="450"/>
        </w:trPr>
        <w:tc>
          <w:tcPr>
            <w:tcW w:w="104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месте нахождения образовательной организации и ее филиалов (при наличии)</w:t>
            </w:r>
          </w:p>
          <w:p w:rsidR="00C95718" w:rsidRDefault="00B713CA">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режиме, графике работы</w:t>
            </w:r>
          </w:p>
          <w:p w:rsidR="00C95718" w:rsidRDefault="00B713CA">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контактных телефонах и об адресах электронной почты</w:t>
            </w:r>
          </w:p>
          <w:p w:rsidR="00C95718" w:rsidRDefault="00B713CA">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C95718" w:rsidRDefault="00B713CA">
            <w:pPr>
              <w:spacing w:line="240" w:lineRule="auto"/>
              <w:jc w:val="both"/>
              <w:rPr>
                <w:rFonts w:ascii="Times New Roman" w:eastAsia="Times New Roman" w:hAnsi="Times New Roman" w:cs="Times New Roman"/>
              </w:rPr>
            </w:pPr>
            <w:r>
              <w:rPr>
                <w:rFonts w:ascii="Times New Roman" w:eastAsia="Times New Roman" w:hAnsi="Times New Roman" w:cs="Times New Roman"/>
              </w:rPr>
              <w:t>- Лицензии на осуществление образовательной деятельности (с приложениями)</w:t>
            </w:r>
          </w:p>
          <w:p w:rsidR="00C95718" w:rsidRDefault="00B713CA">
            <w:pPr>
              <w:spacing w:line="240" w:lineRule="auto"/>
              <w:jc w:val="both"/>
              <w:rPr>
                <w:rFonts w:ascii="Times New Roman" w:eastAsia="Times New Roman" w:hAnsi="Times New Roman" w:cs="Times New Roman"/>
              </w:rPr>
            </w:pPr>
            <w:r>
              <w:rPr>
                <w:rFonts w:ascii="Times New Roman" w:eastAsia="Times New Roman" w:hAnsi="Times New Roman" w:cs="Times New Roman"/>
              </w:rPr>
              <w:t>- Свидетельства о государственной аккредитации (с приложениями)</w:t>
            </w:r>
          </w:p>
          <w:p w:rsidR="00C95718" w:rsidRDefault="00B713CA">
            <w:pPr>
              <w:spacing w:line="240" w:lineRule="auto"/>
              <w:jc w:val="both"/>
              <w:rPr>
                <w:rFonts w:ascii="Times New Roman" w:eastAsia="Times New Roman" w:hAnsi="Times New Roman" w:cs="Times New Roman"/>
              </w:rPr>
            </w:pPr>
            <w:r>
              <w:rPr>
                <w:rFonts w:ascii="Times New Roman" w:eastAsia="Times New Roman" w:hAnsi="Times New Roman" w:cs="Times New Roman"/>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C95718" w:rsidRDefault="00B713CA">
            <w:pPr>
              <w:spacing w:line="240" w:lineRule="auto"/>
              <w:jc w:val="both"/>
              <w:rPr>
                <w:rFonts w:ascii="Times New Roman" w:eastAsia="Times New Roman" w:hAnsi="Times New Roman" w:cs="Times New Roman"/>
              </w:rPr>
            </w:pPr>
            <w:r>
              <w:rPr>
                <w:rFonts w:ascii="Times New Roman" w:eastAsia="Times New Roman" w:hAnsi="Times New Roman" w:cs="Times New Roman"/>
              </w:rPr>
              <w:t>- Правила внутреннего распорядка обучающихся, правила внутреннего трудового распорядка и коллективный договор</w:t>
            </w:r>
          </w:p>
          <w:p w:rsidR="00C95718" w:rsidRDefault="00B713CA">
            <w:pPr>
              <w:spacing w:line="240" w:lineRule="auto"/>
              <w:jc w:val="both"/>
              <w:rPr>
                <w:rFonts w:ascii="Times New Roman" w:eastAsia="Times New Roman" w:hAnsi="Times New Roman" w:cs="Times New Roman"/>
              </w:rPr>
            </w:pPr>
            <w:r>
              <w:rPr>
                <w:rFonts w:ascii="Times New Roman" w:eastAsia="Times New Roman" w:hAnsi="Times New Roman" w:cs="Times New Roman"/>
              </w:rPr>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C95718" w:rsidRDefault="00B713CA">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об учебных планах реализуемых образовательных программ с приложением их копий</w:t>
            </w:r>
          </w:p>
          <w:p w:rsidR="00C95718" w:rsidRDefault="00B713CA">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rsidR="00C95718" w:rsidRDefault="00B713CA">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C95718" w:rsidRDefault="00B713CA">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условиях питания обучающихся, в том числе инвалидов и лиц с ограниченными возможностями здоровья</w:t>
            </w:r>
          </w:p>
          <w:p w:rsidR="00C95718" w:rsidRDefault="00B713CA">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наличии и условиях предоставления обучающимся стипендий, мер социальной поддержки</w:t>
            </w:r>
          </w:p>
          <w:p w:rsidR="00C95718" w:rsidRDefault="00B713CA">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наличии и порядке оказания платных образовательных услуг (при наличии)*</w:t>
            </w:r>
          </w:p>
          <w:p w:rsidR="00C95718" w:rsidRDefault="00B713CA">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bl>
    <w:p w:rsidR="00C95718" w:rsidRDefault="00C95718">
      <w:pPr>
        <w:spacing w:line="240" w:lineRule="auto"/>
        <w:jc w:val="both"/>
        <w:rPr>
          <w:rFonts w:ascii="Times New Roman" w:eastAsia="Times New Roman" w:hAnsi="Times New Roman" w:cs="Times New Roman"/>
          <w:sz w:val="24"/>
          <w:szCs w:val="24"/>
        </w:rPr>
      </w:pPr>
    </w:p>
    <w:p w:rsidR="00C95718" w:rsidRDefault="00B713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стендах информация размещена в соответствии с утвержденным перечнем. </w:t>
      </w:r>
    </w:p>
    <w:p w:rsidR="00C95718" w:rsidRDefault="00C95718">
      <w:pPr>
        <w:spacing w:line="240" w:lineRule="auto"/>
        <w:jc w:val="both"/>
        <w:rPr>
          <w:rFonts w:ascii="Times New Roman" w:eastAsia="Times New Roman" w:hAnsi="Times New Roman" w:cs="Times New Roman"/>
          <w:sz w:val="24"/>
          <w:szCs w:val="24"/>
        </w:rPr>
      </w:pPr>
    </w:p>
    <w:p w:rsidR="00C95718" w:rsidRDefault="00B713CA">
      <w:pPr>
        <w:spacing w:line="240" w:lineRule="auto"/>
        <w:jc w:val="both"/>
        <w:rPr>
          <w:rFonts w:ascii="Times New Roman" w:eastAsia="Times New Roman" w:hAnsi="Times New Roman" w:cs="Times New Roman"/>
          <w:b/>
          <w:sz w:val="24"/>
          <w:szCs w:val="24"/>
        </w:rPr>
      </w:pPr>
      <w:r>
        <w:br w:type="page"/>
      </w:r>
    </w:p>
    <w:p w:rsidR="00C95718" w:rsidRDefault="00B713C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5) РЕЗУЛЬТАТЫ СБОРА, ОБОБЩЕНИЯ И АНАЛИЗА ИНФОРМАЦИИ </w:t>
      </w:r>
    </w:p>
    <w:p w:rsidR="00C95718" w:rsidRDefault="00B713C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РЕЗУЛЬТАТАМ ОПРОСА ПОЛУЧАТЕЛЕЙ УСЛУГ*</w:t>
      </w:r>
    </w:p>
    <w:p w:rsidR="00C95718" w:rsidRDefault="00B713C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rsidR="00C95718" w:rsidRDefault="00C95718">
      <w:pPr>
        <w:spacing w:line="240" w:lineRule="auto"/>
        <w:jc w:val="both"/>
        <w:rPr>
          <w:rFonts w:ascii="Times New Roman" w:eastAsia="Times New Roman" w:hAnsi="Times New Roman" w:cs="Times New Roman"/>
          <w:sz w:val="24"/>
          <w:szCs w:val="24"/>
        </w:rPr>
      </w:pPr>
    </w:p>
    <w:p w:rsidR="00C95718" w:rsidRDefault="00B713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Абсолютные показатели анкетирования: </w:t>
      </w:r>
    </w:p>
    <w:p w:rsidR="00C95718" w:rsidRDefault="00C95718">
      <w:pPr>
        <w:spacing w:line="240" w:lineRule="auto"/>
        <w:jc w:val="both"/>
        <w:rPr>
          <w:rFonts w:ascii="Times New Roman" w:eastAsia="Times New Roman" w:hAnsi="Times New Roman" w:cs="Times New Roman"/>
          <w:sz w:val="24"/>
          <w:szCs w:val="24"/>
        </w:rPr>
      </w:pPr>
    </w:p>
    <w:tbl>
      <w:tblPr>
        <w:tblStyle w:val="af5"/>
        <w:tblW w:w="10410" w:type="dxa"/>
        <w:tblInd w:w="0" w:type="dxa"/>
        <w:tblLayout w:type="fixed"/>
        <w:tblLook w:val="0600"/>
      </w:tblPr>
      <w:tblGrid>
        <w:gridCol w:w="8790"/>
        <w:gridCol w:w="1620"/>
      </w:tblGrid>
      <w:tr w:rsidR="00C95718">
        <w:trPr>
          <w:trHeight w:val="64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Чобщ - общее число опрошенных получателей услуг</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846</w:t>
            </w:r>
          </w:p>
        </w:tc>
      </w:tr>
      <w:tr w:rsidR="00C95718">
        <w:trPr>
          <w:trHeight w:val="330"/>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Устенд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95718" w:rsidRDefault="00B713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699</w:t>
            </w:r>
          </w:p>
        </w:tc>
      </w:tr>
      <w:tr w:rsidR="00C95718">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Усайт - число получателей услуг, удовлетворенных открытостью, полнотой и доступностью информации, размещенной на официальном сайте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95718" w:rsidRDefault="00B713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645</w:t>
            </w:r>
          </w:p>
        </w:tc>
      </w:tr>
      <w:tr w:rsidR="00C95718">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95718" w:rsidRDefault="00B713CA">
            <w:pPr>
              <w:widowControl w:val="0"/>
              <w:rPr>
                <w:sz w:val="20"/>
                <w:szCs w:val="20"/>
              </w:rPr>
            </w:pPr>
            <w:r>
              <w:rPr>
                <w:rFonts w:ascii="Times New Roman" w:eastAsia="Times New Roman" w:hAnsi="Times New Roman" w:cs="Times New Roman"/>
                <w:sz w:val="24"/>
                <w:szCs w:val="24"/>
              </w:rPr>
              <w:t>Укомф - число получателей услуг, удовлетворенных комфортностью предоставления услуг организацией социальной сферы</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95718" w:rsidRDefault="00B713CA">
            <w:pPr>
              <w:widowControl w:val="0"/>
              <w:jc w:val="right"/>
              <w:rPr>
                <w:sz w:val="20"/>
                <w:szCs w:val="20"/>
              </w:rPr>
            </w:pPr>
            <w:r>
              <w:rPr>
                <w:rFonts w:ascii="Times New Roman" w:eastAsia="Times New Roman" w:hAnsi="Times New Roman" w:cs="Times New Roman"/>
                <w:sz w:val="24"/>
                <w:szCs w:val="24"/>
              </w:rPr>
              <w:t>687</w:t>
            </w:r>
          </w:p>
        </w:tc>
      </w:tr>
      <w:tr w:rsidR="00C95718">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95718" w:rsidRDefault="00B713CA">
            <w:pPr>
              <w:widowControl w:val="0"/>
              <w:rPr>
                <w:sz w:val="20"/>
                <w:szCs w:val="20"/>
              </w:rPr>
            </w:pPr>
            <w:r>
              <w:rPr>
                <w:rFonts w:ascii="Times New Roman" w:eastAsia="Times New Roman" w:hAnsi="Times New Roman" w:cs="Times New Roman"/>
                <w:sz w:val="24"/>
                <w:szCs w:val="24"/>
              </w:rPr>
              <w:t>Удост - число получателей услуг-инвалидов, удовлетворенных доступностью услуг для инвалидов</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95718" w:rsidRDefault="00B713CA">
            <w:pPr>
              <w:widowControl w:val="0"/>
              <w:jc w:val="right"/>
              <w:rPr>
                <w:sz w:val="20"/>
                <w:szCs w:val="20"/>
              </w:rPr>
            </w:pPr>
            <w:r>
              <w:rPr>
                <w:rFonts w:ascii="Times New Roman" w:eastAsia="Times New Roman" w:hAnsi="Times New Roman" w:cs="Times New Roman"/>
                <w:sz w:val="24"/>
                <w:szCs w:val="24"/>
              </w:rPr>
              <w:t>20</w:t>
            </w:r>
          </w:p>
        </w:tc>
      </w:tr>
      <w:tr w:rsidR="00C95718">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95718" w:rsidRDefault="00B713CA">
            <w:pPr>
              <w:widowControl w:val="0"/>
              <w:rPr>
                <w:sz w:val="20"/>
                <w:szCs w:val="20"/>
              </w:rPr>
            </w:pPr>
            <w:r>
              <w:rPr>
                <w:rFonts w:ascii="Times New Roman" w:eastAsia="Times New Roman" w:hAnsi="Times New Roman" w:cs="Times New Roman"/>
                <w:sz w:val="24"/>
                <w:szCs w:val="24"/>
              </w:rPr>
              <w:t>Чинв - число опрошенных получателей услуг-инвалидов</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95718" w:rsidRDefault="00B713CA">
            <w:pPr>
              <w:widowControl w:val="0"/>
              <w:jc w:val="right"/>
              <w:rPr>
                <w:sz w:val="20"/>
                <w:szCs w:val="20"/>
              </w:rPr>
            </w:pPr>
            <w:r>
              <w:rPr>
                <w:rFonts w:ascii="Times New Roman" w:eastAsia="Times New Roman" w:hAnsi="Times New Roman" w:cs="Times New Roman"/>
                <w:sz w:val="24"/>
                <w:szCs w:val="24"/>
              </w:rPr>
              <w:t>26</w:t>
            </w:r>
          </w:p>
        </w:tc>
      </w:tr>
      <w:tr w:rsidR="00C95718">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95718" w:rsidRDefault="00B713CA">
            <w:pPr>
              <w:widowControl w:val="0"/>
              <w:rPr>
                <w:sz w:val="20"/>
                <w:szCs w:val="20"/>
              </w:rPr>
            </w:pPr>
            <w:r>
              <w:rPr>
                <w:rFonts w:ascii="Times New Roman" w:eastAsia="Times New Roman" w:hAnsi="Times New Roman" w:cs="Times New Roman"/>
                <w:sz w:val="24"/>
                <w:szCs w:val="24"/>
              </w:rPr>
              <w:t>Уперв.конт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95718" w:rsidRDefault="00B713CA">
            <w:pPr>
              <w:widowControl w:val="0"/>
              <w:jc w:val="right"/>
              <w:rPr>
                <w:sz w:val="20"/>
                <w:szCs w:val="20"/>
              </w:rPr>
            </w:pPr>
            <w:r>
              <w:rPr>
                <w:rFonts w:ascii="Times New Roman" w:eastAsia="Times New Roman" w:hAnsi="Times New Roman" w:cs="Times New Roman"/>
                <w:sz w:val="24"/>
                <w:szCs w:val="24"/>
              </w:rPr>
              <w:t>740</w:t>
            </w:r>
          </w:p>
        </w:tc>
      </w:tr>
      <w:tr w:rsidR="00C95718">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95718" w:rsidRDefault="00B713CA">
            <w:pPr>
              <w:widowControl w:val="0"/>
              <w:rPr>
                <w:sz w:val="20"/>
                <w:szCs w:val="20"/>
              </w:rPr>
            </w:pPr>
            <w:r>
              <w:rPr>
                <w:rFonts w:ascii="Times New Roman" w:eastAsia="Times New Roman" w:hAnsi="Times New Roman" w:cs="Times New Roman"/>
                <w:sz w:val="24"/>
                <w:szCs w:val="24"/>
              </w:rPr>
              <w:t>Уоказ.услуг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95718" w:rsidRDefault="00B713CA">
            <w:pPr>
              <w:widowControl w:val="0"/>
              <w:jc w:val="right"/>
              <w:rPr>
                <w:sz w:val="20"/>
                <w:szCs w:val="20"/>
              </w:rPr>
            </w:pPr>
            <w:r>
              <w:rPr>
                <w:rFonts w:ascii="Times New Roman" w:eastAsia="Times New Roman" w:hAnsi="Times New Roman" w:cs="Times New Roman"/>
                <w:sz w:val="24"/>
                <w:szCs w:val="24"/>
              </w:rPr>
              <w:t>747</w:t>
            </w:r>
          </w:p>
        </w:tc>
      </w:tr>
      <w:tr w:rsidR="00C95718">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95718" w:rsidRDefault="00B713CA">
            <w:pPr>
              <w:widowControl w:val="0"/>
              <w:rPr>
                <w:sz w:val="20"/>
                <w:szCs w:val="20"/>
              </w:rPr>
            </w:pPr>
            <w:r>
              <w:rPr>
                <w:rFonts w:ascii="Times New Roman" w:eastAsia="Times New Roman" w:hAnsi="Times New Roman" w:cs="Times New Roman"/>
                <w:sz w:val="24"/>
                <w:szCs w:val="24"/>
              </w:rPr>
              <w:t>Увежл.дист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95718" w:rsidRDefault="00B713CA">
            <w:pPr>
              <w:widowControl w:val="0"/>
              <w:jc w:val="right"/>
              <w:rPr>
                <w:sz w:val="20"/>
                <w:szCs w:val="20"/>
              </w:rPr>
            </w:pPr>
            <w:r>
              <w:rPr>
                <w:rFonts w:ascii="Times New Roman" w:eastAsia="Times New Roman" w:hAnsi="Times New Roman" w:cs="Times New Roman"/>
                <w:sz w:val="24"/>
                <w:szCs w:val="24"/>
              </w:rPr>
              <w:t>656</w:t>
            </w:r>
          </w:p>
        </w:tc>
      </w:tr>
      <w:tr w:rsidR="00C95718">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95718" w:rsidRDefault="00B713CA">
            <w:pPr>
              <w:widowControl w:val="0"/>
              <w:rPr>
                <w:sz w:val="20"/>
                <w:szCs w:val="20"/>
              </w:rPr>
            </w:pPr>
            <w:r>
              <w:rPr>
                <w:rFonts w:ascii="Times New Roman" w:eastAsia="Times New Roman" w:hAnsi="Times New Roman" w:cs="Times New Roman"/>
                <w:sz w:val="24"/>
                <w:szCs w:val="24"/>
              </w:rPr>
              <w:t>Уреком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95718" w:rsidRDefault="00B713CA">
            <w:pPr>
              <w:widowControl w:val="0"/>
              <w:jc w:val="right"/>
              <w:rPr>
                <w:sz w:val="20"/>
                <w:szCs w:val="20"/>
              </w:rPr>
            </w:pPr>
            <w:r>
              <w:rPr>
                <w:rFonts w:ascii="Times New Roman" w:eastAsia="Times New Roman" w:hAnsi="Times New Roman" w:cs="Times New Roman"/>
                <w:sz w:val="24"/>
                <w:szCs w:val="24"/>
              </w:rPr>
              <w:t>743</w:t>
            </w:r>
          </w:p>
        </w:tc>
      </w:tr>
      <w:tr w:rsidR="00C95718">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95718" w:rsidRDefault="00B713CA">
            <w:pPr>
              <w:widowControl w:val="0"/>
              <w:rPr>
                <w:sz w:val="20"/>
                <w:szCs w:val="20"/>
              </w:rPr>
            </w:pPr>
            <w:r>
              <w:rPr>
                <w:rFonts w:ascii="Times New Roman" w:eastAsia="Times New Roman" w:hAnsi="Times New Roman" w:cs="Times New Roman"/>
                <w:sz w:val="24"/>
                <w:szCs w:val="24"/>
              </w:rPr>
              <w:t>Уорг.усл - число получателей услуг, удовлетворенных организационными условиями предоставления услуг</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95718" w:rsidRDefault="00B713CA">
            <w:pPr>
              <w:widowControl w:val="0"/>
              <w:jc w:val="right"/>
              <w:rPr>
                <w:sz w:val="20"/>
                <w:szCs w:val="20"/>
              </w:rPr>
            </w:pPr>
            <w:r>
              <w:rPr>
                <w:rFonts w:ascii="Times New Roman" w:eastAsia="Times New Roman" w:hAnsi="Times New Roman" w:cs="Times New Roman"/>
                <w:sz w:val="24"/>
                <w:szCs w:val="24"/>
              </w:rPr>
              <w:t>738</w:t>
            </w:r>
          </w:p>
        </w:tc>
      </w:tr>
      <w:tr w:rsidR="00C95718">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95718" w:rsidRDefault="00B713CA">
            <w:pPr>
              <w:widowControl w:val="0"/>
              <w:rPr>
                <w:sz w:val="20"/>
                <w:szCs w:val="20"/>
              </w:rPr>
            </w:pPr>
            <w:r>
              <w:rPr>
                <w:rFonts w:ascii="Times New Roman" w:eastAsia="Times New Roman" w:hAnsi="Times New Roman" w:cs="Times New Roman"/>
                <w:sz w:val="24"/>
                <w:szCs w:val="24"/>
              </w:rPr>
              <w:t>Ууд - число получателей услуг, удовлетворенных в целом условиями оказания услуг в организации социальной сферы</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C95718" w:rsidRDefault="00B713CA">
            <w:pPr>
              <w:widowControl w:val="0"/>
              <w:jc w:val="right"/>
              <w:rPr>
                <w:sz w:val="20"/>
                <w:szCs w:val="20"/>
              </w:rPr>
            </w:pPr>
            <w:r>
              <w:rPr>
                <w:rFonts w:ascii="Times New Roman" w:eastAsia="Times New Roman" w:hAnsi="Times New Roman" w:cs="Times New Roman"/>
                <w:sz w:val="24"/>
                <w:szCs w:val="24"/>
              </w:rPr>
              <w:t>755</w:t>
            </w:r>
          </w:p>
        </w:tc>
      </w:tr>
    </w:tbl>
    <w:p w:rsidR="00C95718" w:rsidRDefault="00C95718">
      <w:pPr>
        <w:spacing w:line="240" w:lineRule="auto"/>
        <w:jc w:val="both"/>
        <w:rPr>
          <w:rFonts w:ascii="Times New Roman" w:eastAsia="Times New Roman" w:hAnsi="Times New Roman" w:cs="Times New Roman"/>
          <w:sz w:val="24"/>
          <w:szCs w:val="24"/>
        </w:rPr>
      </w:pPr>
    </w:p>
    <w:p w:rsidR="00C95718" w:rsidRDefault="00B713CA">
      <w:pPr>
        <w:spacing w:line="240" w:lineRule="auto"/>
        <w:jc w:val="both"/>
        <w:rPr>
          <w:rFonts w:ascii="Times New Roman" w:eastAsia="Times New Roman" w:hAnsi="Times New Roman" w:cs="Times New Roman"/>
          <w:sz w:val="24"/>
          <w:szCs w:val="24"/>
        </w:rPr>
      </w:pPr>
      <w:r>
        <w:br w:type="page"/>
      </w:r>
    </w:p>
    <w:p w:rsidR="00C95718" w:rsidRDefault="00B713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Относительные (расчетные) показатели:</w:t>
      </w:r>
    </w:p>
    <w:p w:rsidR="00C95718" w:rsidRDefault="00C95718">
      <w:pPr>
        <w:spacing w:line="240" w:lineRule="auto"/>
        <w:jc w:val="both"/>
        <w:rPr>
          <w:rFonts w:ascii="Times New Roman" w:eastAsia="Times New Roman" w:hAnsi="Times New Roman" w:cs="Times New Roman"/>
          <w:b/>
          <w:sz w:val="24"/>
          <w:szCs w:val="24"/>
        </w:rPr>
      </w:pPr>
    </w:p>
    <w:tbl>
      <w:tblPr>
        <w:tblStyle w:val="af6"/>
        <w:tblW w:w="10410" w:type="dxa"/>
        <w:tblInd w:w="0" w:type="dxa"/>
        <w:tblLayout w:type="fixed"/>
        <w:tblLook w:val="0600"/>
      </w:tblPr>
      <w:tblGrid>
        <w:gridCol w:w="8775"/>
        <w:gridCol w:w="1635"/>
      </w:tblGrid>
      <w:tr w:rsidR="00C95718">
        <w:trPr>
          <w:trHeight w:val="78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95718" w:rsidRDefault="00B713C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95718" w:rsidRDefault="00B713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79,43%</w:t>
            </w:r>
          </w:p>
        </w:tc>
      </w:tr>
      <w:tr w:rsidR="00C95718">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комфортностью предоставления услуг организацией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95718" w:rsidRDefault="00B713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81,21%</w:t>
            </w:r>
          </w:p>
        </w:tc>
      </w:tr>
      <w:tr w:rsidR="00C95718">
        <w:trPr>
          <w:trHeight w:val="33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доступностью услуг для инвалидов</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95718" w:rsidRDefault="00B713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76,92%</w:t>
            </w:r>
          </w:p>
        </w:tc>
      </w:tr>
      <w:tr w:rsidR="00C95718">
        <w:trPr>
          <w:trHeight w:val="75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95718" w:rsidRDefault="00B713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87,47%</w:t>
            </w:r>
          </w:p>
        </w:tc>
      </w:tr>
      <w:tr w:rsidR="00C95718">
        <w:trPr>
          <w:trHeight w:val="57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95718" w:rsidRDefault="00B713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88,30%</w:t>
            </w:r>
          </w:p>
        </w:tc>
      </w:tr>
      <w:tr w:rsidR="00C95718">
        <w:trPr>
          <w:trHeight w:val="51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95718" w:rsidRDefault="00B713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77,54%</w:t>
            </w:r>
          </w:p>
        </w:tc>
      </w:tr>
      <w:tr w:rsidR="00C95718">
        <w:trPr>
          <w:trHeight w:val="58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95718" w:rsidRDefault="00B713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87,83%</w:t>
            </w:r>
          </w:p>
        </w:tc>
      </w:tr>
      <w:tr w:rsidR="00C95718">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в целом условиями оказания услуг в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95718" w:rsidRDefault="00B713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87,23%</w:t>
            </w:r>
          </w:p>
        </w:tc>
      </w:tr>
      <w:tr w:rsidR="00C95718">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организационными условиями предоставления услуг</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C95718" w:rsidRDefault="00B713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89,24%</w:t>
            </w:r>
          </w:p>
        </w:tc>
      </w:tr>
    </w:tbl>
    <w:p w:rsidR="00C95718" w:rsidRDefault="00C95718">
      <w:pPr>
        <w:spacing w:line="240" w:lineRule="auto"/>
        <w:jc w:val="both"/>
        <w:rPr>
          <w:rFonts w:ascii="Times New Roman" w:eastAsia="Times New Roman" w:hAnsi="Times New Roman" w:cs="Times New Roman"/>
          <w:b/>
          <w:sz w:val="24"/>
          <w:szCs w:val="24"/>
        </w:rPr>
      </w:pPr>
    </w:p>
    <w:p w:rsidR="00C95718" w:rsidRDefault="00C95718">
      <w:pPr>
        <w:spacing w:line="240" w:lineRule="auto"/>
        <w:jc w:val="both"/>
        <w:rPr>
          <w:rFonts w:ascii="Times New Roman" w:eastAsia="Times New Roman" w:hAnsi="Times New Roman" w:cs="Times New Roman"/>
          <w:b/>
          <w:sz w:val="24"/>
          <w:szCs w:val="24"/>
        </w:rPr>
      </w:pPr>
    </w:p>
    <w:p w:rsidR="00C95718" w:rsidRDefault="00B713CA">
      <w:pPr>
        <w:spacing w:line="240" w:lineRule="auto"/>
        <w:jc w:val="both"/>
        <w:rPr>
          <w:rFonts w:ascii="Times New Roman" w:eastAsia="Times New Roman" w:hAnsi="Times New Roman" w:cs="Times New Roman"/>
          <w:b/>
          <w:sz w:val="24"/>
          <w:szCs w:val="24"/>
        </w:rPr>
      </w:pPr>
      <w:r>
        <w:br w:type="page"/>
      </w:r>
    </w:p>
    <w:p w:rsidR="00C95718" w:rsidRDefault="00B713C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НА ОСНОВАНИИ ВЫШЕИЗЛОЖЕННОГО РЕКОМЕНДУЕТСЯ РАССМОТРЕТЬ НА ЗАСЕДАНИИ ОБЩЕСТВЕННОГО СОВЕТА, В КОМПЕТЕНЦИЮ КОТОРОГО ВХОДЯТ ВОПРОСЫ ОРГАНИЗАЦИИ И ПРОВЕДЕНИЯ НЕЗАВИСИМОЙ ОЦЕНКИ КАЧЕСТВА УСЛОВИЙ ОКАЗАНИЯ УСЛУГ ОРГАНИЗАЦИЯМИ, СЛЕДУЮЩИЕ ВОПРОСЫ:</w:t>
      </w:r>
    </w:p>
    <w:p w:rsidR="00C95718" w:rsidRDefault="00C95718">
      <w:pPr>
        <w:spacing w:line="240" w:lineRule="auto"/>
        <w:jc w:val="both"/>
        <w:rPr>
          <w:rFonts w:ascii="Times New Roman" w:eastAsia="Times New Roman" w:hAnsi="Times New Roman" w:cs="Times New Roman"/>
          <w:sz w:val="24"/>
          <w:szCs w:val="24"/>
        </w:rPr>
      </w:pPr>
    </w:p>
    <w:p w:rsidR="00C95718" w:rsidRDefault="00B713C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ОБЩАЯ ИНФОРМАЦИЯ</w:t>
      </w:r>
    </w:p>
    <w:p w:rsidR="00C95718" w:rsidRDefault="00C95718">
      <w:pPr>
        <w:spacing w:line="240" w:lineRule="auto"/>
        <w:jc w:val="both"/>
        <w:rPr>
          <w:rFonts w:ascii="Times New Roman" w:eastAsia="Times New Roman" w:hAnsi="Times New Roman" w:cs="Times New Roman"/>
          <w:sz w:val="24"/>
          <w:szCs w:val="24"/>
        </w:rPr>
      </w:pPr>
    </w:p>
    <w:p w:rsidR="00C95718" w:rsidRDefault="00C95718">
      <w:pPr>
        <w:spacing w:line="240" w:lineRule="auto"/>
        <w:jc w:val="both"/>
        <w:rPr>
          <w:rFonts w:ascii="Times New Roman" w:eastAsia="Times New Roman" w:hAnsi="Times New Roman" w:cs="Times New Roman"/>
          <w:b/>
          <w:sz w:val="24"/>
          <w:szCs w:val="24"/>
        </w:rPr>
      </w:pPr>
    </w:p>
    <w:tbl>
      <w:tblPr>
        <w:tblStyle w:val="af7"/>
        <w:tblW w:w="10695" w:type="dxa"/>
        <w:tblInd w:w="0" w:type="dxa"/>
        <w:tblBorders>
          <w:top w:val="nil"/>
          <w:left w:val="nil"/>
          <w:bottom w:val="nil"/>
          <w:right w:val="nil"/>
          <w:insideH w:val="nil"/>
          <w:insideV w:val="nil"/>
        </w:tblBorders>
        <w:tblLayout w:type="fixed"/>
        <w:tblLook w:val="0600"/>
      </w:tblPr>
      <w:tblGrid>
        <w:gridCol w:w="10695"/>
      </w:tblGrid>
      <w:tr w:rsidR="00C95718">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 принявших участие в процедуре независимой оценки качества условий оказания услуг - 18. Среднее значение - 74,58. Максимальное значение (в баллах) - 83,44. Минимальное значение - 60,8.</w:t>
            </w:r>
          </w:p>
        </w:tc>
      </w:tr>
    </w:tbl>
    <w:p w:rsidR="00C95718" w:rsidRDefault="00C95718">
      <w:pPr>
        <w:spacing w:line="240" w:lineRule="auto"/>
        <w:jc w:val="both"/>
        <w:rPr>
          <w:rFonts w:ascii="Times New Roman" w:eastAsia="Times New Roman" w:hAnsi="Times New Roman" w:cs="Times New Roman"/>
          <w:sz w:val="24"/>
          <w:szCs w:val="24"/>
        </w:rPr>
      </w:pPr>
    </w:p>
    <w:p w:rsidR="00C95718" w:rsidRDefault="00C95718">
      <w:pPr>
        <w:spacing w:line="240" w:lineRule="auto"/>
        <w:jc w:val="both"/>
        <w:rPr>
          <w:rFonts w:ascii="Times New Roman" w:eastAsia="Times New Roman" w:hAnsi="Times New Roman" w:cs="Times New Roman"/>
          <w:sz w:val="24"/>
          <w:szCs w:val="24"/>
        </w:rPr>
      </w:pPr>
    </w:p>
    <w:p w:rsidR="00C95718" w:rsidRDefault="00C95718">
      <w:pPr>
        <w:spacing w:line="240" w:lineRule="auto"/>
        <w:jc w:val="both"/>
        <w:rPr>
          <w:rFonts w:ascii="Times New Roman" w:eastAsia="Times New Roman" w:hAnsi="Times New Roman" w:cs="Times New Roman"/>
          <w:sz w:val="24"/>
          <w:szCs w:val="24"/>
        </w:rPr>
      </w:pPr>
    </w:p>
    <w:p w:rsidR="00C95718" w:rsidRDefault="00B713C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КОЛИЧЕСТВЕННЫЕ РЕЗУЛЬТАТЫ</w:t>
      </w:r>
    </w:p>
    <w:p w:rsidR="00C95718" w:rsidRDefault="00C95718">
      <w:pPr>
        <w:spacing w:line="240" w:lineRule="auto"/>
        <w:jc w:val="both"/>
        <w:rPr>
          <w:rFonts w:ascii="Times New Roman" w:eastAsia="Times New Roman" w:hAnsi="Times New Roman" w:cs="Times New Roman"/>
          <w:b/>
          <w:sz w:val="24"/>
          <w:szCs w:val="24"/>
        </w:rPr>
      </w:pPr>
    </w:p>
    <w:p w:rsidR="00C95718" w:rsidRDefault="00B713C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Рейтинг организаций по результатам процедуры сбора, обобщения и анализа информации о качестве условий оказания услуг организациями </w:t>
      </w:r>
    </w:p>
    <w:p w:rsidR="00C95718" w:rsidRDefault="00C95718">
      <w:pPr>
        <w:spacing w:line="240" w:lineRule="auto"/>
        <w:ind w:left="720"/>
        <w:jc w:val="both"/>
        <w:rPr>
          <w:rFonts w:ascii="Times New Roman" w:eastAsia="Times New Roman" w:hAnsi="Times New Roman" w:cs="Times New Roman"/>
          <w:b/>
          <w:sz w:val="24"/>
          <w:szCs w:val="24"/>
        </w:rPr>
      </w:pPr>
    </w:p>
    <w:tbl>
      <w:tblPr>
        <w:tblStyle w:val="af8"/>
        <w:tblW w:w="10605" w:type="dxa"/>
        <w:tblInd w:w="0" w:type="dxa"/>
        <w:tblBorders>
          <w:top w:val="nil"/>
          <w:left w:val="nil"/>
          <w:bottom w:val="nil"/>
          <w:right w:val="nil"/>
          <w:insideH w:val="nil"/>
          <w:insideV w:val="nil"/>
        </w:tblBorders>
        <w:tblLayout w:type="fixed"/>
        <w:tblLook w:val="0600"/>
      </w:tblPr>
      <w:tblGrid>
        <w:gridCol w:w="1545"/>
        <w:gridCol w:w="7995"/>
        <w:gridCol w:w="1065"/>
      </w:tblGrid>
      <w:tr w:rsidR="00C95718">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 рейтинге</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C95718">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МКУ ДО «Дом творчества»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83,44</w:t>
            </w:r>
          </w:p>
        </w:tc>
      </w:tr>
      <w:tr w:rsidR="00C95718">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rPr>
                <w:sz w:val="20"/>
                <w:szCs w:val="20"/>
              </w:rPr>
            </w:pPr>
            <w:r>
              <w:rPr>
                <w:rFonts w:ascii="Times New Roman" w:eastAsia="Times New Roman" w:hAnsi="Times New Roman" w:cs="Times New Roman"/>
              </w:rPr>
              <w:t>МКДОУ Верхоленский ДС "Тополек"</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81,16</w:t>
            </w:r>
          </w:p>
        </w:tc>
      </w:tr>
      <w:tr w:rsidR="00C95718">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rPr>
                <w:sz w:val="20"/>
                <w:szCs w:val="20"/>
              </w:rPr>
            </w:pPr>
            <w:r>
              <w:rPr>
                <w:rFonts w:ascii="Times New Roman" w:eastAsia="Times New Roman" w:hAnsi="Times New Roman" w:cs="Times New Roman"/>
              </w:rPr>
              <w:t>МКОУ Бирюльская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80,58</w:t>
            </w:r>
          </w:p>
        </w:tc>
      </w:tr>
      <w:tr w:rsidR="00C95718">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rPr>
                <w:sz w:val="20"/>
                <w:szCs w:val="20"/>
              </w:rPr>
            </w:pPr>
            <w:r>
              <w:rPr>
                <w:rFonts w:ascii="Times New Roman" w:eastAsia="Times New Roman" w:hAnsi="Times New Roman" w:cs="Times New Roman"/>
              </w:rPr>
              <w:t>МКОУ Харбатовская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80,18</w:t>
            </w:r>
          </w:p>
        </w:tc>
      </w:tr>
      <w:tr w:rsidR="00C95718">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rPr>
                <w:sz w:val="20"/>
                <w:szCs w:val="20"/>
              </w:rPr>
            </w:pPr>
            <w:r>
              <w:rPr>
                <w:rFonts w:ascii="Times New Roman" w:eastAsia="Times New Roman" w:hAnsi="Times New Roman" w:cs="Times New Roman"/>
              </w:rPr>
              <w:t>МКДОУ Детский Сад "Золотой Ключик"</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79,48</w:t>
            </w:r>
          </w:p>
        </w:tc>
      </w:tr>
      <w:tr w:rsidR="00C95718">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rPr>
                <w:sz w:val="20"/>
                <w:szCs w:val="20"/>
              </w:rPr>
            </w:pPr>
            <w:r>
              <w:rPr>
                <w:rFonts w:ascii="Times New Roman" w:eastAsia="Times New Roman" w:hAnsi="Times New Roman" w:cs="Times New Roman"/>
              </w:rPr>
              <w:t>МКДОУ Детский Сад "Колосок" С. Анга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79,02</w:t>
            </w:r>
          </w:p>
        </w:tc>
      </w:tr>
      <w:tr w:rsidR="00C95718">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rPr>
                <w:sz w:val="20"/>
                <w:szCs w:val="20"/>
              </w:rPr>
            </w:pPr>
            <w:r>
              <w:rPr>
                <w:rFonts w:ascii="Times New Roman" w:eastAsia="Times New Roman" w:hAnsi="Times New Roman" w:cs="Times New Roman"/>
              </w:rPr>
              <w:t>МКОУ Бутаковская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78,90</w:t>
            </w:r>
          </w:p>
        </w:tc>
      </w:tr>
      <w:tr w:rsidR="00C95718">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8</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rPr>
                <w:sz w:val="20"/>
                <w:szCs w:val="20"/>
              </w:rPr>
            </w:pPr>
            <w:r>
              <w:rPr>
                <w:rFonts w:ascii="Times New Roman" w:eastAsia="Times New Roman" w:hAnsi="Times New Roman" w:cs="Times New Roman"/>
              </w:rPr>
              <w:t>МКОУ Качугская СОШ №2</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78,30</w:t>
            </w:r>
          </w:p>
        </w:tc>
      </w:tr>
      <w:tr w:rsidR="00C95718">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9</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rPr>
                <w:sz w:val="20"/>
                <w:szCs w:val="20"/>
              </w:rPr>
            </w:pPr>
            <w:r>
              <w:rPr>
                <w:rFonts w:ascii="Times New Roman" w:eastAsia="Times New Roman" w:hAnsi="Times New Roman" w:cs="Times New Roman"/>
              </w:rPr>
              <w:t>МКОУ КСОШ №1</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77,80</w:t>
            </w:r>
          </w:p>
        </w:tc>
      </w:tr>
      <w:tr w:rsidR="00C95718">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10</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rPr>
                <w:sz w:val="20"/>
                <w:szCs w:val="20"/>
              </w:rPr>
            </w:pPr>
            <w:r>
              <w:rPr>
                <w:rFonts w:ascii="Times New Roman" w:eastAsia="Times New Roman" w:hAnsi="Times New Roman" w:cs="Times New Roman"/>
              </w:rPr>
              <w:t>МКОУ Верхоленская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77,70</w:t>
            </w:r>
          </w:p>
        </w:tc>
      </w:tr>
      <w:tr w:rsidR="00C95718">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11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rPr>
                <w:sz w:val="20"/>
                <w:szCs w:val="20"/>
              </w:rPr>
            </w:pPr>
            <w:r>
              <w:rPr>
                <w:rFonts w:ascii="Times New Roman" w:eastAsia="Times New Roman" w:hAnsi="Times New Roman" w:cs="Times New Roman"/>
              </w:rPr>
              <w:t>МКОУ Малоголовская ООШ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77,40</w:t>
            </w:r>
          </w:p>
        </w:tc>
      </w:tr>
      <w:tr w:rsidR="00C95718">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12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rPr>
                <w:sz w:val="20"/>
                <w:szCs w:val="20"/>
              </w:rPr>
            </w:pPr>
            <w:r>
              <w:rPr>
                <w:rFonts w:ascii="Times New Roman" w:eastAsia="Times New Roman" w:hAnsi="Times New Roman" w:cs="Times New Roman"/>
              </w:rPr>
              <w:t>МКОУ Манзурская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76,18</w:t>
            </w:r>
          </w:p>
        </w:tc>
      </w:tr>
      <w:tr w:rsidR="00C95718">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lastRenderedPageBreak/>
              <w:t>13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rPr>
                <w:sz w:val="20"/>
                <w:szCs w:val="20"/>
              </w:rPr>
            </w:pPr>
            <w:r>
              <w:rPr>
                <w:rFonts w:ascii="Times New Roman" w:eastAsia="Times New Roman" w:hAnsi="Times New Roman" w:cs="Times New Roman"/>
              </w:rPr>
              <w:t>МКОУ КВСОШ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75,20</w:t>
            </w:r>
          </w:p>
        </w:tc>
      </w:tr>
      <w:tr w:rsidR="00C95718">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14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rPr>
                <w:sz w:val="20"/>
                <w:szCs w:val="20"/>
              </w:rPr>
            </w:pPr>
            <w:r>
              <w:rPr>
                <w:rFonts w:ascii="Times New Roman" w:eastAsia="Times New Roman" w:hAnsi="Times New Roman" w:cs="Times New Roman"/>
              </w:rPr>
              <w:t>МКДОУ Детский Сад "Колосок" Д. Тимирязево</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68,50</w:t>
            </w:r>
          </w:p>
        </w:tc>
      </w:tr>
      <w:tr w:rsidR="00C95718">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15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rPr>
                <w:sz w:val="20"/>
                <w:szCs w:val="20"/>
              </w:rPr>
            </w:pPr>
            <w:r>
              <w:rPr>
                <w:rFonts w:ascii="Times New Roman" w:eastAsia="Times New Roman" w:hAnsi="Times New Roman" w:cs="Times New Roman"/>
              </w:rPr>
              <w:t>МКОУ Залогская ООШ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62,80</w:t>
            </w:r>
          </w:p>
        </w:tc>
      </w:tr>
      <w:tr w:rsidR="00C95718">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16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rPr>
                <w:sz w:val="20"/>
                <w:szCs w:val="20"/>
              </w:rPr>
            </w:pPr>
            <w:r>
              <w:rPr>
                <w:rFonts w:ascii="Times New Roman" w:eastAsia="Times New Roman" w:hAnsi="Times New Roman" w:cs="Times New Roman"/>
              </w:rPr>
              <w:t>МКОУ Большетарельская ООШ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62,46</w:t>
            </w:r>
          </w:p>
        </w:tc>
      </w:tr>
      <w:tr w:rsidR="00C95718">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17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rPr>
                <w:sz w:val="20"/>
                <w:szCs w:val="20"/>
              </w:rPr>
            </w:pPr>
            <w:r>
              <w:rPr>
                <w:rFonts w:ascii="Times New Roman" w:eastAsia="Times New Roman" w:hAnsi="Times New Roman" w:cs="Times New Roman"/>
              </w:rPr>
              <w:t>МКДОУ Белоусовский Детский Сад "Алёнушка"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62,46</w:t>
            </w:r>
          </w:p>
        </w:tc>
      </w:tr>
      <w:tr w:rsidR="00C95718">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18</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rPr>
                <w:sz w:val="20"/>
                <w:szCs w:val="20"/>
              </w:rPr>
            </w:pPr>
            <w:r>
              <w:rPr>
                <w:rFonts w:ascii="Times New Roman" w:eastAsia="Times New Roman" w:hAnsi="Times New Roman" w:cs="Times New Roman"/>
              </w:rPr>
              <w:t>МКОУ Вершина-Тутурская ООШ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jc w:val="right"/>
              <w:rPr>
                <w:sz w:val="20"/>
                <w:szCs w:val="20"/>
              </w:rPr>
            </w:pPr>
            <w:r>
              <w:rPr>
                <w:rFonts w:ascii="Times New Roman" w:eastAsia="Times New Roman" w:hAnsi="Times New Roman" w:cs="Times New Roman"/>
              </w:rPr>
              <w:t>60,80</w:t>
            </w:r>
          </w:p>
        </w:tc>
      </w:tr>
    </w:tbl>
    <w:p w:rsidR="00C95718" w:rsidRDefault="00C95718">
      <w:pPr>
        <w:spacing w:line="240" w:lineRule="auto"/>
        <w:ind w:left="720"/>
        <w:jc w:val="both"/>
        <w:rPr>
          <w:rFonts w:ascii="Times New Roman" w:eastAsia="Times New Roman" w:hAnsi="Times New Roman" w:cs="Times New Roman"/>
          <w:b/>
          <w:sz w:val="24"/>
          <w:szCs w:val="24"/>
        </w:rPr>
      </w:pPr>
    </w:p>
    <w:p w:rsidR="00C95718" w:rsidRDefault="00B713C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ОСНОВНЫЕ РЕЗУЛЬТАТЫ</w:t>
      </w:r>
    </w:p>
    <w:p w:rsidR="00C95718" w:rsidRDefault="00C95718">
      <w:pPr>
        <w:spacing w:line="240" w:lineRule="auto"/>
        <w:ind w:left="720"/>
        <w:jc w:val="both"/>
        <w:rPr>
          <w:rFonts w:ascii="Times New Roman" w:eastAsia="Times New Roman" w:hAnsi="Times New Roman" w:cs="Times New Roman"/>
          <w:b/>
          <w:sz w:val="24"/>
          <w:szCs w:val="24"/>
        </w:rPr>
      </w:pPr>
    </w:p>
    <w:tbl>
      <w:tblPr>
        <w:tblStyle w:val="af9"/>
        <w:tblW w:w="10695" w:type="dxa"/>
        <w:tblInd w:w="0" w:type="dxa"/>
        <w:tblBorders>
          <w:top w:val="nil"/>
          <w:left w:val="nil"/>
          <w:bottom w:val="nil"/>
          <w:right w:val="nil"/>
          <w:insideH w:val="nil"/>
          <w:insideV w:val="nil"/>
        </w:tblBorders>
        <w:tblLayout w:type="fixed"/>
        <w:tblLook w:val="0600"/>
      </w:tblPr>
      <w:tblGrid>
        <w:gridCol w:w="10695"/>
      </w:tblGrid>
      <w:tr w:rsidR="00C95718">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 принявших участие в процедуре независимой оценки качества условий оказания услуг - 18. Среднее значение - 74,58. Максимальное значение (в баллах) - 83,44. Минимальное значение - 60,8.</w:t>
            </w:r>
          </w:p>
        </w:tc>
      </w:tr>
    </w:tbl>
    <w:p w:rsidR="00C95718" w:rsidRDefault="00C95718">
      <w:pPr>
        <w:spacing w:line="240" w:lineRule="auto"/>
        <w:ind w:left="720"/>
        <w:jc w:val="both"/>
        <w:rPr>
          <w:rFonts w:ascii="Times New Roman" w:eastAsia="Times New Roman" w:hAnsi="Times New Roman" w:cs="Times New Roman"/>
          <w:b/>
          <w:sz w:val="24"/>
          <w:szCs w:val="24"/>
        </w:rPr>
      </w:pPr>
    </w:p>
    <w:p w:rsidR="00C95718" w:rsidRDefault="00B713C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ОСНОВНЫЕ НЕДОСТАТКИ</w:t>
      </w:r>
    </w:p>
    <w:p w:rsidR="00C95718" w:rsidRDefault="00C95718">
      <w:pPr>
        <w:spacing w:line="240" w:lineRule="auto"/>
        <w:ind w:left="720"/>
        <w:jc w:val="both"/>
        <w:rPr>
          <w:rFonts w:ascii="Times New Roman" w:eastAsia="Times New Roman" w:hAnsi="Times New Roman" w:cs="Times New Roman"/>
          <w:b/>
          <w:sz w:val="24"/>
          <w:szCs w:val="24"/>
        </w:rPr>
      </w:pPr>
    </w:p>
    <w:tbl>
      <w:tblPr>
        <w:tblStyle w:val="afa"/>
        <w:tblW w:w="10695" w:type="dxa"/>
        <w:tblInd w:w="0" w:type="dxa"/>
        <w:tblBorders>
          <w:top w:val="nil"/>
          <w:left w:val="nil"/>
          <w:bottom w:val="nil"/>
          <w:right w:val="nil"/>
          <w:insideH w:val="nil"/>
          <w:insideV w:val="nil"/>
        </w:tblBorders>
        <w:tblLayout w:type="fixed"/>
        <w:tblLook w:val="0600"/>
      </w:tblPr>
      <w:tblGrid>
        <w:gridCol w:w="10695"/>
      </w:tblGrid>
      <w:tr w:rsidR="00C95718">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числу основных выявленных недостатков можно отнести отсутствие следующих условий: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возможность предоставления услуг в дистанционном режиме или на дому;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w:t>
            </w:r>
          </w:p>
        </w:tc>
      </w:tr>
    </w:tbl>
    <w:p w:rsidR="00C95718" w:rsidRDefault="00C95718">
      <w:pPr>
        <w:spacing w:line="240" w:lineRule="auto"/>
        <w:jc w:val="both"/>
        <w:rPr>
          <w:rFonts w:ascii="Times New Roman" w:eastAsia="Times New Roman" w:hAnsi="Times New Roman" w:cs="Times New Roman"/>
          <w:b/>
          <w:sz w:val="24"/>
          <w:szCs w:val="24"/>
        </w:rPr>
      </w:pPr>
    </w:p>
    <w:p w:rsidR="00C95718" w:rsidRDefault="00B713CA">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ПРЕДЛОЖЕНИЯ ОБ УЛУЧШЕНИИ КАЧЕСТВА </w:t>
      </w:r>
    </w:p>
    <w:p w:rsidR="00C95718" w:rsidRDefault="00C95718">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C95718" w:rsidRDefault="00B713CA">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Довести полученные результаты до получателей услуг путем размещения информации в сети Интернет на предусмотренных для этой цели сайтах. Обсудить полученные результаты в трудовых коллективах.</w:t>
      </w:r>
    </w:p>
    <w:p w:rsidR="00C95718" w:rsidRDefault="00C95718">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C95718" w:rsidRDefault="00B713CA">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Организациям в индивидуальном порядке разработать и реализовать конкретные планы по устранению выявленных недостатков и повышению качества условий оказания услуг с учетом полученных результатов. Принять во внимание результаты проведенного опроса. </w:t>
      </w:r>
    </w:p>
    <w:p w:rsidR="00C95718" w:rsidRDefault="00C95718">
      <w:pPr>
        <w:spacing w:line="240" w:lineRule="auto"/>
        <w:jc w:val="both"/>
        <w:rPr>
          <w:rFonts w:ascii="Times New Roman" w:eastAsia="Times New Roman" w:hAnsi="Times New Roman" w:cs="Times New Roman"/>
          <w:sz w:val="24"/>
          <w:szCs w:val="24"/>
        </w:rPr>
      </w:pPr>
    </w:p>
    <w:p w:rsidR="00C95718" w:rsidRDefault="00B713C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Также рекомендуется обратить внимание и принять меры в отношении следующих показателей независимой оценки качества условий оказания услуг:</w:t>
      </w:r>
    </w:p>
    <w:p w:rsidR="00C95718" w:rsidRDefault="00C95718">
      <w:pPr>
        <w:spacing w:line="240" w:lineRule="auto"/>
        <w:jc w:val="both"/>
        <w:rPr>
          <w:rFonts w:ascii="Times New Roman" w:eastAsia="Times New Roman" w:hAnsi="Times New Roman" w:cs="Times New Roman"/>
          <w:sz w:val="24"/>
          <w:szCs w:val="24"/>
        </w:rPr>
      </w:pPr>
    </w:p>
    <w:tbl>
      <w:tblPr>
        <w:tblStyle w:val="afb"/>
        <w:tblW w:w="10740" w:type="dxa"/>
        <w:tblInd w:w="0" w:type="dxa"/>
        <w:tblBorders>
          <w:top w:val="nil"/>
          <w:left w:val="nil"/>
          <w:bottom w:val="nil"/>
          <w:right w:val="nil"/>
          <w:insideH w:val="nil"/>
          <w:insideV w:val="nil"/>
        </w:tblBorders>
        <w:tblLayout w:type="fixed"/>
        <w:tblLook w:val="0600"/>
      </w:tblPr>
      <w:tblGrid>
        <w:gridCol w:w="10740"/>
      </w:tblGrid>
      <w:tr w:rsidR="00C9571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C95718">
            <w:pPr>
              <w:widowControl w:val="0"/>
              <w:spacing w:line="240" w:lineRule="auto"/>
              <w:jc w:val="both"/>
              <w:rPr>
                <w:rFonts w:ascii="Times New Roman" w:eastAsia="Times New Roman" w:hAnsi="Times New Roman" w:cs="Times New Roman"/>
                <w:b/>
                <w:sz w:val="24"/>
                <w:szCs w:val="24"/>
              </w:rPr>
            </w:pPr>
          </w:p>
          <w:p w:rsidR="00C95718" w:rsidRDefault="00B713CA">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 наличие зоны отдыха (ожидания);</w:t>
            </w:r>
          </w:p>
          <w:p w:rsidR="00C95718" w:rsidRDefault="00B713CA">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 наличие и понятность навигации внутри организации;</w:t>
            </w:r>
          </w:p>
          <w:p w:rsidR="00C95718" w:rsidRDefault="00B713CA">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 наличие и доступность питьевой воды;</w:t>
            </w:r>
          </w:p>
          <w:p w:rsidR="00C95718" w:rsidRDefault="00B713CA">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 наличие и доступность санитарно-гигиенических помещений;</w:t>
            </w:r>
          </w:p>
          <w:p w:rsidR="00C95718" w:rsidRDefault="00B713CA">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w:t>
            </w:r>
          </w:p>
          <w:p w:rsidR="00C95718" w:rsidRDefault="00B713CA">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w:t>
            </w:r>
          </w:p>
          <w:p w:rsidR="00C95718" w:rsidRDefault="00B713CA">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w:t>
            </w:r>
          </w:p>
          <w:p w:rsidR="00C95718" w:rsidRDefault="00B713CA">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сменных кресел-колясок;</w:t>
            </w:r>
          </w:p>
          <w:p w:rsidR="00C95718" w:rsidRDefault="00B713CA">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w:t>
            </w:r>
          </w:p>
          <w:p w:rsidR="00C95718" w:rsidRDefault="00B713CA">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w:t>
            </w:r>
          </w:p>
          <w:p w:rsidR="00C95718" w:rsidRDefault="00B713CA">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w:t>
            </w:r>
          </w:p>
          <w:p w:rsidR="00C95718" w:rsidRDefault="00B713CA">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w:t>
            </w:r>
          </w:p>
          <w:p w:rsidR="00C95718" w:rsidRDefault="00B713CA">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w:t>
            </w:r>
          </w:p>
        </w:tc>
      </w:tr>
    </w:tbl>
    <w:p w:rsidR="00C95718" w:rsidRDefault="00C95718">
      <w:pPr>
        <w:spacing w:line="240" w:lineRule="auto"/>
        <w:jc w:val="both"/>
        <w:rPr>
          <w:rFonts w:ascii="Times New Roman" w:eastAsia="Times New Roman" w:hAnsi="Times New Roman" w:cs="Times New Roman"/>
          <w:sz w:val="18"/>
          <w:szCs w:val="18"/>
        </w:rPr>
      </w:pPr>
    </w:p>
    <w:p w:rsidR="00C95718" w:rsidRDefault="00B713CA">
      <w:pPr>
        <w:spacing w:line="240" w:lineRule="auto"/>
        <w:jc w:val="both"/>
        <w:rPr>
          <w:rFonts w:ascii="Times New Roman" w:eastAsia="Times New Roman" w:hAnsi="Times New Roman" w:cs="Times New Roman"/>
          <w:sz w:val="18"/>
          <w:szCs w:val="18"/>
        </w:rPr>
      </w:pPr>
      <w:r>
        <w:br w:type="page"/>
      </w:r>
    </w:p>
    <w:p w:rsidR="00C95718" w:rsidRDefault="00C95718">
      <w:pPr>
        <w:spacing w:line="240" w:lineRule="auto"/>
        <w:jc w:val="both"/>
        <w:rPr>
          <w:rFonts w:ascii="Times New Roman" w:eastAsia="Times New Roman" w:hAnsi="Times New Roman" w:cs="Times New Roman"/>
          <w:sz w:val="18"/>
          <w:szCs w:val="18"/>
        </w:rPr>
      </w:pPr>
    </w:p>
    <w:p w:rsidR="00C95718" w:rsidRDefault="00C95718">
      <w:pPr>
        <w:spacing w:line="240" w:lineRule="auto"/>
        <w:jc w:val="both"/>
        <w:rPr>
          <w:rFonts w:ascii="Times New Roman" w:eastAsia="Times New Roman" w:hAnsi="Times New Roman" w:cs="Times New Roman"/>
          <w:sz w:val="18"/>
          <w:szCs w:val="18"/>
        </w:rPr>
      </w:pPr>
    </w:p>
    <w:p w:rsidR="00C95718" w:rsidRDefault="00C95718">
      <w:pPr>
        <w:spacing w:line="240" w:lineRule="auto"/>
        <w:jc w:val="both"/>
        <w:rPr>
          <w:rFonts w:ascii="Times New Roman" w:eastAsia="Times New Roman" w:hAnsi="Times New Roman" w:cs="Times New Roman"/>
          <w:b/>
          <w:sz w:val="18"/>
          <w:szCs w:val="18"/>
        </w:rPr>
      </w:pPr>
    </w:p>
    <w:p w:rsidR="00C95718" w:rsidRDefault="00C95718">
      <w:pPr>
        <w:spacing w:line="240" w:lineRule="auto"/>
        <w:jc w:val="both"/>
        <w:rPr>
          <w:rFonts w:ascii="Times New Roman" w:eastAsia="Times New Roman" w:hAnsi="Times New Roman" w:cs="Times New Roman"/>
          <w:sz w:val="18"/>
          <w:szCs w:val="18"/>
        </w:rPr>
      </w:pPr>
    </w:p>
    <w:p w:rsidR="00C95718" w:rsidRDefault="00C95718">
      <w:pPr>
        <w:spacing w:line="240" w:lineRule="auto"/>
        <w:jc w:val="both"/>
        <w:rPr>
          <w:rFonts w:ascii="Times New Roman" w:eastAsia="Times New Roman" w:hAnsi="Times New Roman" w:cs="Times New Roman"/>
          <w:sz w:val="18"/>
          <w:szCs w:val="18"/>
        </w:rPr>
      </w:pPr>
    </w:p>
    <w:p w:rsidR="00C95718" w:rsidRDefault="00B713CA">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C95718" w:rsidRDefault="00C95718">
      <w:pPr>
        <w:spacing w:line="240" w:lineRule="auto"/>
        <w:jc w:val="both"/>
        <w:rPr>
          <w:rFonts w:ascii="Times New Roman" w:eastAsia="Times New Roman" w:hAnsi="Times New Roman" w:cs="Times New Roman"/>
          <w:sz w:val="18"/>
          <w:szCs w:val="18"/>
        </w:rPr>
      </w:pPr>
    </w:p>
    <w:p w:rsidR="00C95718" w:rsidRDefault="00C95718">
      <w:pPr>
        <w:spacing w:line="240" w:lineRule="auto"/>
        <w:jc w:val="both"/>
        <w:rPr>
          <w:rFonts w:ascii="Times New Roman" w:eastAsia="Times New Roman" w:hAnsi="Times New Roman" w:cs="Times New Roman"/>
          <w:sz w:val="18"/>
          <w:szCs w:val="18"/>
        </w:rPr>
      </w:pPr>
    </w:p>
    <w:p w:rsidR="00C95718" w:rsidRDefault="00B713CA">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C95718" w:rsidRDefault="00C95718">
      <w:pPr>
        <w:spacing w:line="240" w:lineRule="auto"/>
        <w:ind w:left="720"/>
        <w:jc w:val="both"/>
        <w:rPr>
          <w:rFonts w:ascii="Times New Roman" w:eastAsia="Times New Roman" w:hAnsi="Times New Roman" w:cs="Times New Roman"/>
          <w:sz w:val="18"/>
          <w:szCs w:val="18"/>
        </w:rPr>
      </w:pPr>
    </w:p>
    <w:p w:rsidR="00C95718" w:rsidRDefault="00C95718">
      <w:pPr>
        <w:spacing w:line="240" w:lineRule="auto"/>
        <w:jc w:val="both"/>
        <w:rPr>
          <w:rFonts w:ascii="Times New Roman" w:eastAsia="Times New Roman" w:hAnsi="Times New Roman" w:cs="Times New Roman"/>
          <w:b/>
          <w:sz w:val="18"/>
          <w:szCs w:val="18"/>
        </w:rPr>
      </w:pPr>
    </w:p>
    <w:p w:rsidR="00C95718" w:rsidRDefault="00C95718">
      <w:pPr>
        <w:spacing w:line="240" w:lineRule="auto"/>
        <w:jc w:val="both"/>
        <w:rPr>
          <w:rFonts w:ascii="Times New Roman" w:eastAsia="Times New Roman" w:hAnsi="Times New Roman" w:cs="Times New Roman"/>
          <w:sz w:val="18"/>
          <w:szCs w:val="18"/>
        </w:rPr>
      </w:pPr>
    </w:p>
    <w:p w:rsidR="00C95718" w:rsidRDefault="00B713CA">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C95718" w:rsidRDefault="00C95718">
      <w:pPr>
        <w:spacing w:line="240" w:lineRule="auto"/>
        <w:jc w:val="both"/>
        <w:rPr>
          <w:rFonts w:ascii="Times New Roman" w:eastAsia="Times New Roman" w:hAnsi="Times New Roman" w:cs="Times New Roman"/>
          <w:sz w:val="18"/>
          <w:szCs w:val="18"/>
        </w:rPr>
      </w:pPr>
    </w:p>
    <w:tbl>
      <w:tblPr>
        <w:tblStyle w:val="afff5"/>
        <w:tblW w:w="10740" w:type="dxa"/>
        <w:tblInd w:w="0" w:type="dxa"/>
        <w:tblBorders>
          <w:top w:val="nil"/>
          <w:left w:val="nil"/>
          <w:bottom w:val="nil"/>
          <w:right w:val="nil"/>
          <w:insideH w:val="nil"/>
          <w:insideV w:val="nil"/>
        </w:tblBorders>
        <w:tblLayout w:type="fixed"/>
        <w:tblLook w:val="0600"/>
      </w:tblPr>
      <w:tblGrid>
        <w:gridCol w:w="10740"/>
      </w:tblGrid>
      <w:tr w:rsidR="00C9571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МКОУ Бирюльская СОШ</w:t>
            </w:r>
          </w:p>
        </w:tc>
      </w:tr>
    </w:tbl>
    <w:p w:rsidR="00C95718" w:rsidRDefault="00C95718">
      <w:pPr>
        <w:spacing w:line="240" w:lineRule="auto"/>
        <w:jc w:val="both"/>
        <w:rPr>
          <w:rFonts w:ascii="Times New Roman" w:eastAsia="Times New Roman" w:hAnsi="Times New Roman" w:cs="Times New Roman"/>
          <w:sz w:val="18"/>
          <w:szCs w:val="18"/>
        </w:rPr>
      </w:pPr>
    </w:p>
    <w:tbl>
      <w:tblPr>
        <w:tblStyle w:val="afff6"/>
        <w:tblW w:w="10740" w:type="dxa"/>
        <w:tblInd w:w="0" w:type="dxa"/>
        <w:tblBorders>
          <w:top w:val="nil"/>
          <w:left w:val="nil"/>
          <w:bottom w:val="nil"/>
          <w:right w:val="nil"/>
          <w:insideH w:val="nil"/>
          <w:insideV w:val="nil"/>
        </w:tblBorders>
        <w:tblLayout w:type="fixed"/>
        <w:tblLook w:val="0600"/>
      </w:tblPr>
      <w:tblGrid>
        <w:gridCol w:w="10740"/>
      </w:tblGrid>
      <w:tr w:rsidR="00C9571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- 80,58; Численность обучающихся - 116; Чобщ - 83; Доля респондентов - 0,72; К1 - 90,8; Пинф - 100; Инорм - 55; Инорм - 16; Истенд - 16; Исайт - 55; Пдист - 100; Тдист - 30; Сдист - 4; Поткруд - 77; Устенд - 63; - 65; К2 - 89,5; Пкомф.усл - 100; Ткомф - 20; Скомф - 5; Укомф - 66; Пкомфуд - 79; К3 - 65; Поргдост - 60; Торгдост - 20; Соргдост - 3; Пуслугдост - 80; Туслугдост - 20; Суслугдост - 4; Пдостуд - 50; Чинв - 1; Удост - 2; К4 - 78,6; Пперв.конт уд - 79; Уперв.конт - 66; Показ.услугуд - 79; Уоказ.услуг - 66; Пвежл.дистуд - 77; Увежл.дист - 64; К5 - 79; Преком - 79; Уреком - 66; Уорг.усл - 66; Порг.услуд - 79; Ууд - 66; Пуд - 79; Ууд - 66; Пуд - 79. Сокращения и пояснения приведены на странице 2.</w:t>
            </w:r>
          </w:p>
        </w:tc>
      </w:tr>
    </w:tbl>
    <w:p w:rsidR="00C95718" w:rsidRDefault="00C95718">
      <w:pPr>
        <w:spacing w:line="240" w:lineRule="auto"/>
        <w:ind w:left="720"/>
        <w:jc w:val="both"/>
        <w:rPr>
          <w:rFonts w:ascii="Times New Roman" w:eastAsia="Times New Roman" w:hAnsi="Times New Roman" w:cs="Times New Roman"/>
          <w:sz w:val="18"/>
          <w:szCs w:val="18"/>
        </w:rPr>
      </w:pPr>
    </w:p>
    <w:tbl>
      <w:tblPr>
        <w:tblStyle w:val="afff7"/>
        <w:tblW w:w="10740" w:type="dxa"/>
        <w:tblInd w:w="0" w:type="dxa"/>
        <w:tblBorders>
          <w:top w:val="nil"/>
          <w:left w:val="nil"/>
          <w:bottom w:val="nil"/>
          <w:right w:val="nil"/>
          <w:insideH w:val="nil"/>
          <w:insideV w:val="nil"/>
        </w:tblBorders>
        <w:tblLayout w:type="fixed"/>
        <w:tblLook w:val="0600"/>
      </w:tblPr>
      <w:tblGrid>
        <w:gridCol w:w="10740"/>
      </w:tblGrid>
      <w:tr w:rsidR="00C9571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да;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
        </w:tc>
      </w:tr>
    </w:tbl>
    <w:p w:rsidR="00C95718" w:rsidRDefault="00C95718">
      <w:pPr>
        <w:spacing w:line="240" w:lineRule="auto"/>
        <w:jc w:val="both"/>
        <w:rPr>
          <w:rFonts w:ascii="Times New Roman" w:eastAsia="Times New Roman" w:hAnsi="Times New Roman" w:cs="Times New Roman"/>
          <w:sz w:val="18"/>
          <w:szCs w:val="18"/>
        </w:rPr>
      </w:pPr>
    </w:p>
    <w:tbl>
      <w:tblPr>
        <w:tblStyle w:val="afff8"/>
        <w:tblW w:w="10740" w:type="dxa"/>
        <w:tblInd w:w="0" w:type="dxa"/>
        <w:tblBorders>
          <w:top w:val="nil"/>
          <w:left w:val="nil"/>
          <w:bottom w:val="nil"/>
          <w:right w:val="nil"/>
          <w:insideH w:val="nil"/>
          <w:insideV w:val="nil"/>
        </w:tblBorders>
        <w:tblLayout w:type="fixed"/>
        <w:tblLook w:val="0600"/>
      </w:tblPr>
      <w:tblGrid>
        <w:gridCol w:w="10740"/>
      </w:tblGrid>
      <w:tr w:rsidR="00C9571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w:t>
            </w:r>
            <w:r>
              <w:rPr>
                <w:rFonts w:ascii="Times New Roman" w:eastAsia="Times New Roman" w:hAnsi="Times New Roman" w:cs="Times New Roman"/>
                <w:sz w:val="18"/>
                <w:szCs w:val="18"/>
              </w:rPr>
              <w:lastRenderedPageBreak/>
              <w:t>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C95718" w:rsidRDefault="00B713CA">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C95718" w:rsidRDefault="00C95718">
      <w:pPr>
        <w:spacing w:line="240" w:lineRule="auto"/>
        <w:jc w:val="both"/>
        <w:rPr>
          <w:rFonts w:ascii="Times New Roman" w:eastAsia="Times New Roman" w:hAnsi="Times New Roman" w:cs="Times New Roman"/>
          <w:b/>
          <w:sz w:val="18"/>
          <w:szCs w:val="18"/>
        </w:rPr>
      </w:pPr>
    </w:p>
    <w:tbl>
      <w:tblPr>
        <w:tblStyle w:val="afff9"/>
        <w:tblW w:w="10740" w:type="dxa"/>
        <w:tblInd w:w="0" w:type="dxa"/>
        <w:tblBorders>
          <w:top w:val="nil"/>
          <w:left w:val="nil"/>
          <w:bottom w:val="nil"/>
          <w:right w:val="nil"/>
          <w:insideH w:val="nil"/>
          <w:insideV w:val="nil"/>
        </w:tblBorders>
        <w:tblLayout w:type="fixed"/>
        <w:tblLook w:val="0600"/>
      </w:tblPr>
      <w:tblGrid>
        <w:gridCol w:w="10740"/>
      </w:tblGrid>
      <w:tr w:rsidR="00C95718">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95718" w:rsidRDefault="00B713CA">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C95718" w:rsidRDefault="00C95718">
      <w:pPr>
        <w:spacing w:line="240" w:lineRule="auto"/>
        <w:jc w:val="both"/>
        <w:rPr>
          <w:rFonts w:ascii="Times New Roman" w:eastAsia="Times New Roman" w:hAnsi="Times New Roman" w:cs="Times New Roman"/>
          <w:sz w:val="18"/>
          <w:szCs w:val="18"/>
        </w:rPr>
      </w:pPr>
    </w:p>
    <w:sectPr w:rsidR="00C95718" w:rsidSect="00C44170">
      <w:pgSz w:w="11906" w:h="16838"/>
      <w:pgMar w:top="1133" w:right="851" w:bottom="566" w:left="56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040" w:rsidRDefault="00B05040">
      <w:pPr>
        <w:spacing w:line="240" w:lineRule="auto"/>
      </w:pPr>
      <w:r>
        <w:separator/>
      </w:r>
    </w:p>
  </w:endnote>
  <w:endnote w:type="continuationSeparator" w:id="1">
    <w:p w:rsidR="00B05040" w:rsidRDefault="00B0504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772" w:rsidRDefault="009B0772">
    <w:pPr>
      <w:jc w:val="center"/>
      <w:rPr>
        <w:rFonts w:ascii="Times New Roman" w:eastAsia="Times New Roman" w:hAnsi="Times New Roman" w:cs="Times New Roman"/>
        <w:i/>
        <w:sz w:val="18"/>
        <w:szCs w:val="18"/>
        <w:shd w:val="clear" w:color="auto" w:fill="D9D9D9"/>
      </w:rPr>
    </w:pPr>
  </w:p>
  <w:p w:rsidR="009B0772" w:rsidRDefault="009B0772">
    <w:pPr>
      <w:jc w:val="center"/>
      <w:rPr>
        <w:rFonts w:ascii="Times New Roman" w:eastAsia="Times New Roman" w:hAnsi="Times New Roman" w:cs="Times New Roman"/>
        <w:i/>
        <w:sz w:val="18"/>
        <w:szCs w:val="18"/>
        <w:shd w:val="clear" w:color="auto" w:fill="D9D9D9"/>
      </w:rPr>
    </w:pPr>
  </w:p>
  <w:p w:rsidR="009B0772" w:rsidRDefault="009B077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040" w:rsidRDefault="00B05040">
      <w:pPr>
        <w:spacing w:line="240" w:lineRule="auto"/>
      </w:pPr>
      <w:r>
        <w:separator/>
      </w:r>
    </w:p>
  </w:footnote>
  <w:footnote w:type="continuationSeparator" w:id="1">
    <w:p w:rsidR="00B05040" w:rsidRDefault="00B0504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772" w:rsidRDefault="009B0772">
    <w:pPr>
      <w:spacing w:line="240" w:lineRule="auto"/>
      <w:jc w:val="center"/>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ОТЧЕТ О РЕЗУЛЬТАТАХ  сбора, обобщения и анализа информации о качестве условий оказания услуг организациями </w:t>
    </w:r>
  </w:p>
  <w:p w:rsidR="009B0772" w:rsidRDefault="009B0772">
    <w:pPr>
      <w:jc w:val="center"/>
      <w:rPr>
        <w:rFonts w:ascii="Times New Roman" w:eastAsia="Times New Roman" w:hAnsi="Times New Roman" w:cs="Times New Roman"/>
        <w:i/>
        <w:sz w:val="18"/>
        <w:szCs w:val="18"/>
        <w:shd w:val="clear" w:color="auto" w:fill="D9D9D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B1FCA"/>
    <w:multiLevelType w:val="multilevel"/>
    <w:tmpl w:val="6F00C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C95718"/>
    <w:rsid w:val="000846AF"/>
    <w:rsid w:val="001A0EAA"/>
    <w:rsid w:val="003B4958"/>
    <w:rsid w:val="005A061D"/>
    <w:rsid w:val="006A18BF"/>
    <w:rsid w:val="00812B25"/>
    <w:rsid w:val="009B0772"/>
    <w:rsid w:val="00B05040"/>
    <w:rsid w:val="00B713CA"/>
    <w:rsid w:val="00C02C00"/>
    <w:rsid w:val="00C44170"/>
    <w:rsid w:val="00C95718"/>
    <w:rsid w:val="00D9539A"/>
    <w:rsid w:val="00E944E4"/>
    <w:rsid w:val="00F62A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170"/>
  </w:style>
  <w:style w:type="paragraph" w:styleId="1">
    <w:name w:val="heading 1"/>
    <w:basedOn w:val="a"/>
    <w:next w:val="a"/>
    <w:uiPriority w:val="9"/>
    <w:qFormat/>
    <w:rsid w:val="00C44170"/>
    <w:pPr>
      <w:keepNext/>
      <w:keepLines/>
      <w:spacing w:before="400" w:after="120"/>
      <w:outlineLvl w:val="0"/>
    </w:pPr>
    <w:rPr>
      <w:sz w:val="40"/>
      <w:szCs w:val="40"/>
    </w:rPr>
  </w:style>
  <w:style w:type="paragraph" w:styleId="2">
    <w:name w:val="heading 2"/>
    <w:basedOn w:val="a"/>
    <w:next w:val="a"/>
    <w:uiPriority w:val="9"/>
    <w:semiHidden/>
    <w:unhideWhenUsed/>
    <w:qFormat/>
    <w:rsid w:val="00C44170"/>
    <w:pPr>
      <w:keepNext/>
      <w:keepLines/>
      <w:spacing w:before="360" w:after="120"/>
      <w:outlineLvl w:val="1"/>
    </w:pPr>
    <w:rPr>
      <w:sz w:val="32"/>
      <w:szCs w:val="32"/>
    </w:rPr>
  </w:style>
  <w:style w:type="paragraph" w:styleId="3">
    <w:name w:val="heading 3"/>
    <w:basedOn w:val="a"/>
    <w:next w:val="a"/>
    <w:uiPriority w:val="9"/>
    <w:semiHidden/>
    <w:unhideWhenUsed/>
    <w:qFormat/>
    <w:rsid w:val="00C44170"/>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C44170"/>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C44170"/>
    <w:pPr>
      <w:keepNext/>
      <w:keepLines/>
      <w:spacing w:before="240" w:after="80"/>
      <w:outlineLvl w:val="4"/>
    </w:pPr>
    <w:rPr>
      <w:color w:val="666666"/>
    </w:rPr>
  </w:style>
  <w:style w:type="paragraph" w:styleId="6">
    <w:name w:val="heading 6"/>
    <w:basedOn w:val="a"/>
    <w:next w:val="a"/>
    <w:uiPriority w:val="9"/>
    <w:semiHidden/>
    <w:unhideWhenUsed/>
    <w:qFormat/>
    <w:rsid w:val="00C44170"/>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44170"/>
    <w:tblPr>
      <w:tblCellMar>
        <w:top w:w="0" w:type="dxa"/>
        <w:left w:w="0" w:type="dxa"/>
        <w:bottom w:w="0" w:type="dxa"/>
        <w:right w:w="0" w:type="dxa"/>
      </w:tblCellMar>
    </w:tblPr>
  </w:style>
  <w:style w:type="paragraph" w:styleId="a3">
    <w:name w:val="Title"/>
    <w:basedOn w:val="a"/>
    <w:next w:val="a"/>
    <w:uiPriority w:val="10"/>
    <w:qFormat/>
    <w:rsid w:val="00C44170"/>
    <w:pPr>
      <w:keepNext/>
      <w:keepLines/>
      <w:spacing w:after="60"/>
    </w:pPr>
    <w:rPr>
      <w:sz w:val="52"/>
      <w:szCs w:val="52"/>
    </w:rPr>
  </w:style>
  <w:style w:type="paragraph" w:styleId="a4">
    <w:name w:val="Subtitle"/>
    <w:basedOn w:val="a"/>
    <w:next w:val="a"/>
    <w:uiPriority w:val="11"/>
    <w:qFormat/>
    <w:rsid w:val="00C44170"/>
    <w:pPr>
      <w:keepNext/>
      <w:keepLines/>
      <w:spacing w:after="320"/>
    </w:pPr>
    <w:rPr>
      <w:color w:val="666666"/>
      <w:sz w:val="30"/>
      <w:szCs w:val="30"/>
    </w:rPr>
  </w:style>
  <w:style w:type="table" w:customStyle="1" w:styleId="a5">
    <w:basedOn w:val="TableNormal"/>
    <w:rsid w:val="00C44170"/>
    <w:tblPr>
      <w:tblStyleRowBandSize w:val="1"/>
      <w:tblStyleColBandSize w:val="1"/>
      <w:tblCellMar>
        <w:top w:w="100" w:type="dxa"/>
        <w:left w:w="100" w:type="dxa"/>
        <w:bottom w:w="100" w:type="dxa"/>
        <w:right w:w="100" w:type="dxa"/>
      </w:tblCellMar>
    </w:tblPr>
  </w:style>
  <w:style w:type="table" w:customStyle="1" w:styleId="a6">
    <w:basedOn w:val="TableNormal"/>
    <w:rsid w:val="00C44170"/>
    <w:tblPr>
      <w:tblStyleRowBandSize w:val="1"/>
      <w:tblStyleColBandSize w:val="1"/>
      <w:tblCellMar>
        <w:top w:w="100" w:type="dxa"/>
        <w:left w:w="100" w:type="dxa"/>
        <w:bottom w:w="100" w:type="dxa"/>
        <w:right w:w="100" w:type="dxa"/>
      </w:tblCellMar>
    </w:tblPr>
  </w:style>
  <w:style w:type="table" w:customStyle="1" w:styleId="a7">
    <w:basedOn w:val="TableNormal"/>
    <w:rsid w:val="00C44170"/>
    <w:tblPr>
      <w:tblStyleRowBandSize w:val="1"/>
      <w:tblStyleColBandSize w:val="1"/>
      <w:tblCellMar>
        <w:top w:w="100" w:type="dxa"/>
        <w:left w:w="100" w:type="dxa"/>
        <w:bottom w:w="100" w:type="dxa"/>
        <w:right w:w="100" w:type="dxa"/>
      </w:tblCellMar>
    </w:tblPr>
  </w:style>
  <w:style w:type="table" w:customStyle="1" w:styleId="a8">
    <w:basedOn w:val="TableNormal"/>
    <w:rsid w:val="00C44170"/>
    <w:tblPr>
      <w:tblStyleRowBandSize w:val="1"/>
      <w:tblStyleColBandSize w:val="1"/>
      <w:tblCellMar>
        <w:top w:w="100" w:type="dxa"/>
        <w:left w:w="100" w:type="dxa"/>
        <w:bottom w:w="100" w:type="dxa"/>
        <w:right w:w="100" w:type="dxa"/>
      </w:tblCellMar>
    </w:tblPr>
  </w:style>
  <w:style w:type="table" w:customStyle="1" w:styleId="a9">
    <w:basedOn w:val="TableNormal"/>
    <w:rsid w:val="00C44170"/>
    <w:tblPr>
      <w:tblStyleRowBandSize w:val="1"/>
      <w:tblStyleColBandSize w:val="1"/>
      <w:tblCellMar>
        <w:top w:w="100" w:type="dxa"/>
        <w:left w:w="100" w:type="dxa"/>
        <w:bottom w:w="100" w:type="dxa"/>
        <w:right w:w="100" w:type="dxa"/>
      </w:tblCellMar>
    </w:tblPr>
  </w:style>
  <w:style w:type="table" w:customStyle="1" w:styleId="aa">
    <w:basedOn w:val="TableNormal"/>
    <w:rsid w:val="00C44170"/>
    <w:tblPr>
      <w:tblStyleRowBandSize w:val="1"/>
      <w:tblStyleColBandSize w:val="1"/>
      <w:tblCellMar>
        <w:top w:w="100" w:type="dxa"/>
        <w:left w:w="100" w:type="dxa"/>
        <w:bottom w:w="100" w:type="dxa"/>
        <w:right w:w="100" w:type="dxa"/>
      </w:tblCellMar>
    </w:tblPr>
  </w:style>
  <w:style w:type="table" w:customStyle="1" w:styleId="ab">
    <w:basedOn w:val="TableNormal"/>
    <w:rsid w:val="00C44170"/>
    <w:tblPr>
      <w:tblStyleRowBandSize w:val="1"/>
      <w:tblStyleColBandSize w:val="1"/>
      <w:tblCellMar>
        <w:top w:w="100" w:type="dxa"/>
        <w:left w:w="100" w:type="dxa"/>
        <w:bottom w:w="100" w:type="dxa"/>
        <w:right w:w="100" w:type="dxa"/>
      </w:tblCellMar>
    </w:tblPr>
  </w:style>
  <w:style w:type="table" w:customStyle="1" w:styleId="ac">
    <w:basedOn w:val="TableNormal"/>
    <w:rsid w:val="00C44170"/>
    <w:tblPr>
      <w:tblStyleRowBandSize w:val="1"/>
      <w:tblStyleColBandSize w:val="1"/>
      <w:tblCellMar>
        <w:top w:w="100" w:type="dxa"/>
        <w:left w:w="100" w:type="dxa"/>
        <w:bottom w:w="100" w:type="dxa"/>
        <w:right w:w="100" w:type="dxa"/>
      </w:tblCellMar>
    </w:tblPr>
  </w:style>
  <w:style w:type="table" w:customStyle="1" w:styleId="ad">
    <w:basedOn w:val="TableNormal"/>
    <w:rsid w:val="00C44170"/>
    <w:tblPr>
      <w:tblStyleRowBandSize w:val="1"/>
      <w:tblStyleColBandSize w:val="1"/>
      <w:tblCellMar>
        <w:top w:w="100" w:type="dxa"/>
        <w:left w:w="100" w:type="dxa"/>
        <w:bottom w:w="100" w:type="dxa"/>
        <w:right w:w="100" w:type="dxa"/>
      </w:tblCellMar>
    </w:tblPr>
  </w:style>
  <w:style w:type="table" w:customStyle="1" w:styleId="ae">
    <w:basedOn w:val="TableNormal"/>
    <w:rsid w:val="00C44170"/>
    <w:tblPr>
      <w:tblStyleRowBandSize w:val="1"/>
      <w:tblStyleColBandSize w:val="1"/>
      <w:tblCellMar>
        <w:top w:w="100" w:type="dxa"/>
        <w:left w:w="100" w:type="dxa"/>
        <w:bottom w:w="100" w:type="dxa"/>
        <w:right w:w="100" w:type="dxa"/>
      </w:tblCellMar>
    </w:tblPr>
  </w:style>
  <w:style w:type="table" w:customStyle="1" w:styleId="af">
    <w:basedOn w:val="TableNormal"/>
    <w:rsid w:val="00C44170"/>
    <w:tblPr>
      <w:tblStyleRowBandSize w:val="1"/>
      <w:tblStyleColBandSize w:val="1"/>
      <w:tblCellMar>
        <w:top w:w="100" w:type="dxa"/>
        <w:left w:w="100" w:type="dxa"/>
        <w:bottom w:w="100" w:type="dxa"/>
        <w:right w:w="100" w:type="dxa"/>
      </w:tblCellMar>
    </w:tblPr>
  </w:style>
  <w:style w:type="table" w:customStyle="1" w:styleId="af0">
    <w:basedOn w:val="TableNormal"/>
    <w:rsid w:val="00C44170"/>
    <w:tblPr>
      <w:tblStyleRowBandSize w:val="1"/>
      <w:tblStyleColBandSize w:val="1"/>
      <w:tblCellMar>
        <w:top w:w="100" w:type="dxa"/>
        <w:left w:w="100" w:type="dxa"/>
        <w:bottom w:w="100" w:type="dxa"/>
        <w:right w:w="100" w:type="dxa"/>
      </w:tblCellMar>
    </w:tblPr>
  </w:style>
  <w:style w:type="table" w:customStyle="1" w:styleId="af1">
    <w:basedOn w:val="TableNormal"/>
    <w:rsid w:val="00C44170"/>
    <w:tblPr>
      <w:tblStyleRowBandSize w:val="1"/>
      <w:tblStyleColBandSize w:val="1"/>
      <w:tblCellMar>
        <w:top w:w="100" w:type="dxa"/>
        <w:left w:w="100" w:type="dxa"/>
        <w:bottom w:w="100" w:type="dxa"/>
        <w:right w:w="100" w:type="dxa"/>
      </w:tblCellMar>
    </w:tblPr>
  </w:style>
  <w:style w:type="table" w:customStyle="1" w:styleId="af2">
    <w:basedOn w:val="TableNormal"/>
    <w:rsid w:val="00C44170"/>
    <w:tblPr>
      <w:tblStyleRowBandSize w:val="1"/>
      <w:tblStyleColBandSize w:val="1"/>
      <w:tblCellMar>
        <w:top w:w="100" w:type="dxa"/>
        <w:left w:w="100" w:type="dxa"/>
        <w:bottom w:w="100" w:type="dxa"/>
        <w:right w:w="100" w:type="dxa"/>
      </w:tblCellMar>
    </w:tblPr>
  </w:style>
  <w:style w:type="table" w:customStyle="1" w:styleId="af3">
    <w:basedOn w:val="TableNormal"/>
    <w:rsid w:val="00C44170"/>
    <w:tblPr>
      <w:tblStyleRowBandSize w:val="1"/>
      <w:tblStyleColBandSize w:val="1"/>
      <w:tblCellMar>
        <w:top w:w="100" w:type="dxa"/>
        <w:left w:w="100" w:type="dxa"/>
        <w:bottom w:w="100" w:type="dxa"/>
        <w:right w:w="100" w:type="dxa"/>
      </w:tblCellMar>
    </w:tblPr>
  </w:style>
  <w:style w:type="table" w:customStyle="1" w:styleId="af4">
    <w:basedOn w:val="TableNormal"/>
    <w:rsid w:val="00C44170"/>
    <w:tblPr>
      <w:tblStyleRowBandSize w:val="1"/>
      <w:tblStyleColBandSize w:val="1"/>
      <w:tblCellMar>
        <w:top w:w="100" w:type="dxa"/>
        <w:left w:w="100" w:type="dxa"/>
        <w:bottom w:w="100" w:type="dxa"/>
        <w:right w:w="100" w:type="dxa"/>
      </w:tblCellMar>
    </w:tblPr>
  </w:style>
  <w:style w:type="table" w:customStyle="1" w:styleId="af5">
    <w:basedOn w:val="TableNormal"/>
    <w:rsid w:val="00C44170"/>
    <w:tblPr>
      <w:tblStyleRowBandSize w:val="1"/>
      <w:tblStyleColBandSize w:val="1"/>
      <w:tblCellMar>
        <w:top w:w="100" w:type="dxa"/>
        <w:left w:w="100" w:type="dxa"/>
        <w:bottom w:w="100" w:type="dxa"/>
        <w:right w:w="100" w:type="dxa"/>
      </w:tblCellMar>
    </w:tblPr>
  </w:style>
  <w:style w:type="table" w:customStyle="1" w:styleId="af6">
    <w:basedOn w:val="TableNormal"/>
    <w:rsid w:val="00C44170"/>
    <w:tblPr>
      <w:tblStyleRowBandSize w:val="1"/>
      <w:tblStyleColBandSize w:val="1"/>
      <w:tblCellMar>
        <w:top w:w="100" w:type="dxa"/>
        <w:left w:w="100" w:type="dxa"/>
        <w:bottom w:w="100" w:type="dxa"/>
        <w:right w:w="100" w:type="dxa"/>
      </w:tblCellMar>
    </w:tblPr>
  </w:style>
  <w:style w:type="table" w:customStyle="1" w:styleId="af7">
    <w:basedOn w:val="TableNormal"/>
    <w:rsid w:val="00C44170"/>
    <w:tblPr>
      <w:tblStyleRowBandSize w:val="1"/>
      <w:tblStyleColBandSize w:val="1"/>
      <w:tblCellMar>
        <w:top w:w="100" w:type="dxa"/>
        <w:left w:w="100" w:type="dxa"/>
        <w:bottom w:w="100" w:type="dxa"/>
        <w:right w:w="100" w:type="dxa"/>
      </w:tblCellMar>
    </w:tblPr>
  </w:style>
  <w:style w:type="table" w:customStyle="1" w:styleId="af8">
    <w:basedOn w:val="TableNormal"/>
    <w:rsid w:val="00C44170"/>
    <w:tblPr>
      <w:tblStyleRowBandSize w:val="1"/>
      <w:tblStyleColBandSize w:val="1"/>
      <w:tblCellMar>
        <w:top w:w="100" w:type="dxa"/>
        <w:left w:w="100" w:type="dxa"/>
        <w:bottom w:w="100" w:type="dxa"/>
        <w:right w:w="100" w:type="dxa"/>
      </w:tblCellMar>
    </w:tblPr>
  </w:style>
  <w:style w:type="table" w:customStyle="1" w:styleId="af9">
    <w:basedOn w:val="TableNormal"/>
    <w:rsid w:val="00C44170"/>
    <w:tblPr>
      <w:tblStyleRowBandSize w:val="1"/>
      <w:tblStyleColBandSize w:val="1"/>
      <w:tblCellMar>
        <w:top w:w="100" w:type="dxa"/>
        <w:left w:w="100" w:type="dxa"/>
        <w:bottom w:w="100" w:type="dxa"/>
        <w:right w:w="100" w:type="dxa"/>
      </w:tblCellMar>
    </w:tblPr>
  </w:style>
  <w:style w:type="table" w:customStyle="1" w:styleId="afa">
    <w:basedOn w:val="TableNormal"/>
    <w:rsid w:val="00C44170"/>
    <w:tblPr>
      <w:tblStyleRowBandSize w:val="1"/>
      <w:tblStyleColBandSize w:val="1"/>
      <w:tblCellMar>
        <w:top w:w="100" w:type="dxa"/>
        <w:left w:w="100" w:type="dxa"/>
        <w:bottom w:w="100" w:type="dxa"/>
        <w:right w:w="100" w:type="dxa"/>
      </w:tblCellMar>
    </w:tblPr>
  </w:style>
  <w:style w:type="table" w:customStyle="1" w:styleId="afb">
    <w:basedOn w:val="TableNormal"/>
    <w:rsid w:val="00C44170"/>
    <w:tblPr>
      <w:tblStyleRowBandSize w:val="1"/>
      <w:tblStyleColBandSize w:val="1"/>
      <w:tblCellMar>
        <w:top w:w="100" w:type="dxa"/>
        <w:left w:w="100" w:type="dxa"/>
        <w:bottom w:w="100" w:type="dxa"/>
        <w:right w:w="100" w:type="dxa"/>
      </w:tblCellMar>
    </w:tblPr>
  </w:style>
  <w:style w:type="table" w:customStyle="1" w:styleId="afc">
    <w:basedOn w:val="TableNormal"/>
    <w:rsid w:val="00C44170"/>
    <w:tblPr>
      <w:tblStyleRowBandSize w:val="1"/>
      <w:tblStyleColBandSize w:val="1"/>
      <w:tblCellMar>
        <w:top w:w="100" w:type="dxa"/>
        <w:left w:w="100" w:type="dxa"/>
        <w:bottom w:w="100" w:type="dxa"/>
        <w:right w:w="100" w:type="dxa"/>
      </w:tblCellMar>
    </w:tblPr>
  </w:style>
  <w:style w:type="table" w:customStyle="1" w:styleId="afd">
    <w:basedOn w:val="TableNormal"/>
    <w:rsid w:val="00C44170"/>
    <w:tblPr>
      <w:tblStyleRowBandSize w:val="1"/>
      <w:tblStyleColBandSize w:val="1"/>
      <w:tblCellMar>
        <w:top w:w="100" w:type="dxa"/>
        <w:left w:w="100" w:type="dxa"/>
        <w:bottom w:w="100" w:type="dxa"/>
        <w:right w:w="100" w:type="dxa"/>
      </w:tblCellMar>
    </w:tblPr>
  </w:style>
  <w:style w:type="table" w:customStyle="1" w:styleId="afe">
    <w:basedOn w:val="TableNormal"/>
    <w:rsid w:val="00C44170"/>
    <w:tblPr>
      <w:tblStyleRowBandSize w:val="1"/>
      <w:tblStyleColBandSize w:val="1"/>
      <w:tblCellMar>
        <w:top w:w="100" w:type="dxa"/>
        <w:left w:w="100" w:type="dxa"/>
        <w:bottom w:w="100" w:type="dxa"/>
        <w:right w:w="100" w:type="dxa"/>
      </w:tblCellMar>
    </w:tblPr>
  </w:style>
  <w:style w:type="table" w:customStyle="1" w:styleId="aff">
    <w:basedOn w:val="TableNormal"/>
    <w:rsid w:val="00C44170"/>
    <w:tblPr>
      <w:tblStyleRowBandSize w:val="1"/>
      <w:tblStyleColBandSize w:val="1"/>
      <w:tblCellMar>
        <w:top w:w="100" w:type="dxa"/>
        <w:left w:w="100" w:type="dxa"/>
        <w:bottom w:w="100" w:type="dxa"/>
        <w:right w:w="100" w:type="dxa"/>
      </w:tblCellMar>
    </w:tblPr>
  </w:style>
  <w:style w:type="table" w:customStyle="1" w:styleId="aff0">
    <w:basedOn w:val="TableNormal"/>
    <w:rsid w:val="00C44170"/>
    <w:tblPr>
      <w:tblStyleRowBandSize w:val="1"/>
      <w:tblStyleColBandSize w:val="1"/>
      <w:tblCellMar>
        <w:top w:w="100" w:type="dxa"/>
        <w:left w:w="100" w:type="dxa"/>
        <w:bottom w:w="100" w:type="dxa"/>
        <w:right w:w="100" w:type="dxa"/>
      </w:tblCellMar>
    </w:tblPr>
  </w:style>
  <w:style w:type="table" w:customStyle="1" w:styleId="aff1">
    <w:basedOn w:val="TableNormal"/>
    <w:rsid w:val="00C44170"/>
    <w:tblPr>
      <w:tblStyleRowBandSize w:val="1"/>
      <w:tblStyleColBandSize w:val="1"/>
      <w:tblCellMar>
        <w:top w:w="100" w:type="dxa"/>
        <w:left w:w="100" w:type="dxa"/>
        <w:bottom w:w="100" w:type="dxa"/>
        <w:right w:w="100" w:type="dxa"/>
      </w:tblCellMar>
    </w:tblPr>
  </w:style>
  <w:style w:type="table" w:customStyle="1" w:styleId="aff2">
    <w:basedOn w:val="TableNormal"/>
    <w:rsid w:val="00C44170"/>
    <w:tblPr>
      <w:tblStyleRowBandSize w:val="1"/>
      <w:tblStyleColBandSize w:val="1"/>
      <w:tblCellMar>
        <w:top w:w="100" w:type="dxa"/>
        <w:left w:w="100" w:type="dxa"/>
        <w:bottom w:w="100" w:type="dxa"/>
        <w:right w:w="100" w:type="dxa"/>
      </w:tblCellMar>
    </w:tblPr>
  </w:style>
  <w:style w:type="table" w:customStyle="1" w:styleId="aff3">
    <w:basedOn w:val="TableNormal"/>
    <w:rsid w:val="00C44170"/>
    <w:tblPr>
      <w:tblStyleRowBandSize w:val="1"/>
      <w:tblStyleColBandSize w:val="1"/>
      <w:tblCellMar>
        <w:top w:w="100" w:type="dxa"/>
        <w:left w:w="100" w:type="dxa"/>
        <w:bottom w:w="100" w:type="dxa"/>
        <w:right w:w="100" w:type="dxa"/>
      </w:tblCellMar>
    </w:tblPr>
  </w:style>
  <w:style w:type="table" w:customStyle="1" w:styleId="aff4">
    <w:basedOn w:val="TableNormal"/>
    <w:rsid w:val="00C44170"/>
    <w:tblPr>
      <w:tblStyleRowBandSize w:val="1"/>
      <w:tblStyleColBandSize w:val="1"/>
      <w:tblCellMar>
        <w:top w:w="100" w:type="dxa"/>
        <w:left w:w="100" w:type="dxa"/>
        <w:bottom w:w="100" w:type="dxa"/>
        <w:right w:w="100" w:type="dxa"/>
      </w:tblCellMar>
    </w:tblPr>
  </w:style>
  <w:style w:type="table" w:customStyle="1" w:styleId="aff5">
    <w:basedOn w:val="TableNormal"/>
    <w:rsid w:val="00C44170"/>
    <w:tblPr>
      <w:tblStyleRowBandSize w:val="1"/>
      <w:tblStyleColBandSize w:val="1"/>
      <w:tblCellMar>
        <w:top w:w="100" w:type="dxa"/>
        <w:left w:w="100" w:type="dxa"/>
        <w:bottom w:w="100" w:type="dxa"/>
        <w:right w:w="100" w:type="dxa"/>
      </w:tblCellMar>
    </w:tblPr>
  </w:style>
  <w:style w:type="table" w:customStyle="1" w:styleId="aff6">
    <w:basedOn w:val="TableNormal"/>
    <w:rsid w:val="00C44170"/>
    <w:tblPr>
      <w:tblStyleRowBandSize w:val="1"/>
      <w:tblStyleColBandSize w:val="1"/>
      <w:tblCellMar>
        <w:top w:w="100" w:type="dxa"/>
        <w:left w:w="100" w:type="dxa"/>
        <w:bottom w:w="100" w:type="dxa"/>
        <w:right w:w="100" w:type="dxa"/>
      </w:tblCellMar>
    </w:tblPr>
  </w:style>
  <w:style w:type="table" w:customStyle="1" w:styleId="aff7">
    <w:basedOn w:val="TableNormal"/>
    <w:rsid w:val="00C44170"/>
    <w:tblPr>
      <w:tblStyleRowBandSize w:val="1"/>
      <w:tblStyleColBandSize w:val="1"/>
      <w:tblCellMar>
        <w:top w:w="100" w:type="dxa"/>
        <w:left w:w="100" w:type="dxa"/>
        <w:bottom w:w="100" w:type="dxa"/>
        <w:right w:w="100" w:type="dxa"/>
      </w:tblCellMar>
    </w:tblPr>
  </w:style>
  <w:style w:type="table" w:customStyle="1" w:styleId="aff8">
    <w:basedOn w:val="TableNormal"/>
    <w:rsid w:val="00C44170"/>
    <w:tblPr>
      <w:tblStyleRowBandSize w:val="1"/>
      <w:tblStyleColBandSize w:val="1"/>
      <w:tblCellMar>
        <w:top w:w="100" w:type="dxa"/>
        <w:left w:w="100" w:type="dxa"/>
        <w:bottom w:w="100" w:type="dxa"/>
        <w:right w:w="100" w:type="dxa"/>
      </w:tblCellMar>
    </w:tblPr>
  </w:style>
  <w:style w:type="table" w:customStyle="1" w:styleId="aff9">
    <w:basedOn w:val="TableNormal"/>
    <w:rsid w:val="00C44170"/>
    <w:tblPr>
      <w:tblStyleRowBandSize w:val="1"/>
      <w:tblStyleColBandSize w:val="1"/>
      <w:tblCellMar>
        <w:top w:w="100" w:type="dxa"/>
        <w:left w:w="100" w:type="dxa"/>
        <w:bottom w:w="100" w:type="dxa"/>
        <w:right w:w="100" w:type="dxa"/>
      </w:tblCellMar>
    </w:tblPr>
  </w:style>
  <w:style w:type="table" w:customStyle="1" w:styleId="affa">
    <w:basedOn w:val="TableNormal"/>
    <w:rsid w:val="00C44170"/>
    <w:tblPr>
      <w:tblStyleRowBandSize w:val="1"/>
      <w:tblStyleColBandSize w:val="1"/>
      <w:tblCellMar>
        <w:top w:w="100" w:type="dxa"/>
        <w:left w:w="100" w:type="dxa"/>
        <w:bottom w:w="100" w:type="dxa"/>
        <w:right w:w="100" w:type="dxa"/>
      </w:tblCellMar>
    </w:tblPr>
  </w:style>
  <w:style w:type="table" w:customStyle="1" w:styleId="affb">
    <w:basedOn w:val="TableNormal"/>
    <w:rsid w:val="00C44170"/>
    <w:tblPr>
      <w:tblStyleRowBandSize w:val="1"/>
      <w:tblStyleColBandSize w:val="1"/>
      <w:tblCellMar>
        <w:top w:w="100" w:type="dxa"/>
        <w:left w:w="100" w:type="dxa"/>
        <w:bottom w:w="100" w:type="dxa"/>
        <w:right w:w="100" w:type="dxa"/>
      </w:tblCellMar>
    </w:tblPr>
  </w:style>
  <w:style w:type="table" w:customStyle="1" w:styleId="affc">
    <w:basedOn w:val="TableNormal"/>
    <w:rsid w:val="00C44170"/>
    <w:tblPr>
      <w:tblStyleRowBandSize w:val="1"/>
      <w:tblStyleColBandSize w:val="1"/>
      <w:tblCellMar>
        <w:top w:w="100" w:type="dxa"/>
        <w:left w:w="100" w:type="dxa"/>
        <w:bottom w:w="100" w:type="dxa"/>
        <w:right w:w="100" w:type="dxa"/>
      </w:tblCellMar>
    </w:tblPr>
  </w:style>
  <w:style w:type="table" w:customStyle="1" w:styleId="affd">
    <w:basedOn w:val="TableNormal"/>
    <w:rsid w:val="00C44170"/>
    <w:tblPr>
      <w:tblStyleRowBandSize w:val="1"/>
      <w:tblStyleColBandSize w:val="1"/>
      <w:tblCellMar>
        <w:top w:w="100" w:type="dxa"/>
        <w:left w:w="100" w:type="dxa"/>
        <w:bottom w:w="100" w:type="dxa"/>
        <w:right w:w="100" w:type="dxa"/>
      </w:tblCellMar>
    </w:tblPr>
  </w:style>
  <w:style w:type="table" w:customStyle="1" w:styleId="affe">
    <w:basedOn w:val="TableNormal"/>
    <w:rsid w:val="00C44170"/>
    <w:tblPr>
      <w:tblStyleRowBandSize w:val="1"/>
      <w:tblStyleColBandSize w:val="1"/>
      <w:tblCellMar>
        <w:top w:w="100" w:type="dxa"/>
        <w:left w:w="100" w:type="dxa"/>
        <w:bottom w:w="100" w:type="dxa"/>
        <w:right w:w="100" w:type="dxa"/>
      </w:tblCellMar>
    </w:tblPr>
  </w:style>
  <w:style w:type="table" w:customStyle="1" w:styleId="afff">
    <w:basedOn w:val="TableNormal"/>
    <w:rsid w:val="00C44170"/>
    <w:tblPr>
      <w:tblStyleRowBandSize w:val="1"/>
      <w:tblStyleColBandSize w:val="1"/>
      <w:tblCellMar>
        <w:top w:w="100" w:type="dxa"/>
        <w:left w:w="100" w:type="dxa"/>
        <w:bottom w:w="100" w:type="dxa"/>
        <w:right w:w="100" w:type="dxa"/>
      </w:tblCellMar>
    </w:tblPr>
  </w:style>
  <w:style w:type="table" w:customStyle="1" w:styleId="afff0">
    <w:basedOn w:val="TableNormal"/>
    <w:rsid w:val="00C44170"/>
    <w:tblPr>
      <w:tblStyleRowBandSize w:val="1"/>
      <w:tblStyleColBandSize w:val="1"/>
      <w:tblCellMar>
        <w:top w:w="100" w:type="dxa"/>
        <w:left w:w="100" w:type="dxa"/>
        <w:bottom w:w="100" w:type="dxa"/>
        <w:right w:w="100" w:type="dxa"/>
      </w:tblCellMar>
    </w:tblPr>
  </w:style>
  <w:style w:type="table" w:customStyle="1" w:styleId="afff1">
    <w:basedOn w:val="TableNormal"/>
    <w:rsid w:val="00C44170"/>
    <w:tblPr>
      <w:tblStyleRowBandSize w:val="1"/>
      <w:tblStyleColBandSize w:val="1"/>
      <w:tblCellMar>
        <w:top w:w="100" w:type="dxa"/>
        <w:left w:w="100" w:type="dxa"/>
        <w:bottom w:w="100" w:type="dxa"/>
        <w:right w:w="100" w:type="dxa"/>
      </w:tblCellMar>
    </w:tblPr>
  </w:style>
  <w:style w:type="table" w:customStyle="1" w:styleId="afff2">
    <w:basedOn w:val="TableNormal"/>
    <w:rsid w:val="00C44170"/>
    <w:tblPr>
      <w:tblStyleRowBandSize w:val="1"/>
      <w:tblStyleColBandSize w:val="1"/>
      <w:tblCellMar>
        <w:top w:w="100" w:type="dxa"/>
        <w:left w:w="100" w:type="dxa"/>
        <w:bottom w:w="100" w:type="dxa"/>
        <w:right w:w="100" w:type="dxa"/>
      </w:tblCellMar>
    </w:tblPr>
  </w:style>
  <w:style w:type="table" w:customStyle="1" w:styleId="afff3">
    <w:basedOn w:val="TableNormal"/>
    <w:rsid w:val="00C44170"/>
    <w:tblPr>
      <w:tblStyleRowBandSize w:val="1"/>
      <w:tblStyleColBandSize w:val="1"/>
      <w:tblCellMar>
        <w:top w:w="100" w:type="dxa"/>
        <w:left w:w="100" w:type="dxa"/>
        <w:bottom w:w="100" w:type="dxa"/>
        <w:right w:w="100" w:type="dxa"/>
      </w:tblCellMar>
    </w:tblPr>
  </w:style>
  <w:style w:type="table" w:customStyle="1" w:styleId="afff4">
    <w:basedOn w:val="TableNormal"/>
    <w:rsid w:val="00C44170"/>
    <w:tblPr>
      <w:tblStyleRowBandSize w:val="1"/>
      <w:tblStyleColBandSize w:val="1"/>
      <w:tblCellMar>
        <w:top w:w="100" w:type="dxa"/>
        <w:left w:w="100" w:type="dxa"/>
        <w:bottom w:w="100" w:type="dxa"/>
        <w:right w:w="100" w:type="dxa"/>
      </w:tblCellMar>
    </w:tblPr>
  </w:style>
  <w:style w:type="table" w:customStyle="1" w:styleId="afff5">
    <w:basedOn w:val="TableNormal"/>
    <w:rsid w:val="00C44170"/>
    <w:tblPr>
      <w:tblStyleRowBandSize w:val="1"/>
      <w:tblStyleColBandSize w:val="1"/>
      <w:tblCellMar>
        <w:top w:w="100" w:type="dxa"/>
        <w:left w:w="100" w:type="dxa"/>
        <w:bottom w:w="100" w:type="dxa"/>
        <w:right w:w="100" w:type="dxa"/>
      </w:tblCellMar>
    </w:tblPr>
  </w:style>
  <w:style w:type="table" w:customStyle="1" w:styleId="afff6">
    <w:basedOn w:val="TableNormal"/>
    <w:rsid w:val="00C44170"/>
    <w:tblPr>
      <w:tblStyleRowBandSize w:val="1"/>
      <w:tblStyleColBandSize w:val="1"/>
      <w:tblCellMar>
        <w:top w:w="100" w:type="dxa"/>
        <w:left w:w="100" w:type="dxa"/>
        <w:bottom w:w="100" w:type="dxa"/>
        <w:right w:w="100" w:type="dxa"/>
      </w:tblCellMar>
    </w:tblPr>
  </w:style>
  <w:style w:type="table" w:customStyle="1" w:styleId="afff7">
    <w:basedOn w:val="TableNormal"/>
    <w:rsid w:val="00C44170"/>
    <w:tblPr>
      <w:tblStyleRowBandSize w:val="1"/>
      <w:tblStyleColBandSize w:val="1"/>
      <w:tblCellMar>
        <w:top w:w="100" w:type="dxa"/>
        <w:left w:w="100" w:type="dxa"/>
        <w:bottom w:w="100" w:type="dxa"/>
        <w:right w:w="100" w:type="dxa"/>
      </w:tblCellMar>
    </w:tblPr>
  </w:style>
  <w:style w:type="table" w:customStyle="1" w:styleId="afff8">
    <w:basedOn w:val="TableNormal"/>
    <w:rsid w:val="00C44170"/>
    <w:tblPr>
      <w:tblStyleRowBandSize w:val="1"/>
      <w:tblStyleColBandSize w:val="1"/>
      <w:tblCellMar>
        <w:top w:w="100" w:type="dxa"/>
        <w:left w:w="100" w:type="dxa"/>
        <w:bottom w:w="100" w:type="dxa"/>
        <w:right w:w="100" w:type="dxa"/>
      </w:tblCellMar>
    </w:tblPr>
  </w:style>
  <w:style w:type="table" w:customStyle="1" w:styleId="afff9">
    <w:basedOn w:val="TableNormal"/>
    <w:rsid w:val="00C44170"/>
    <w:tblPr>
      <w:tblStyleRowBandSize w:val="1"/>
      <w:tblStyleColBandSize w:val="1"/>
      <w:tblCellMar>
        <w:top w:w="100" w:type="dxa"/>
        <w:left w:w="100" w:type="dxa"/>
        <w:bottom w:w="100" w:type="dxa"/>
        <w:right w:w="100" w:type="dxa"/>
      </w:tblCellMar>
    </w:tblPr>
  </w:style>
  <w:style w:type="table" w:customStyle="1" w:styleId="afffa">
    <w:basedOn w:val="TableNormal"/>
    <w:rsid w:val="00C44170"/>
    <w:tblPr>
      <w:tblStyleRowBandSize w:val="1"/>
      <w:tblStyleColBandSize w:val="1"/>
      <w:tblCellMar>
        <w:top w:w="100" w:type="dxa"/>
        <w:left w:w="100" w:type="dxa"/>
        <w:bottom w:w="100" w:type="dxa"/>
        <w:right w:w="100" w:type="dxa"/>
      </w:tblCellMar>
    </w:tblPr>
  </w:style>
  <w:style w:type="table" w:customStyle="1" w:styleId="afffb">
    <w:basedOn w:val="TableNormal"/>
    <w:rsid w:val="00C44170"/>
    <w:tblPr>
      <w:tblStyleRowBandSize w:val="1"/>
      <w:tblStyleColBandSize w:val="1"/>
      <w:tblCellMar>
        <w:top w:w="100" w:type="dxa"/>
        <w:left w:w="100" w:type="dxa"/>
        <w:bottom w:w="100" w:type="dxa"/>
        <w:right w:w="100" w:type="dxa"/>
      </w:tblCellMar>
    </w:tblPr>
  </w:style>
  <w:style w:type="table" w:customStyle="1" w:styleId="afffc">
    <w:basedOn w:val="TableNormal"/>
    <w:rsid w:val="00C44170"/>
    <w:tblPr>
      <w:tblStyleRowBandSize w:val="1"/>
      <w:tblStyleColBandSize w:val="1"/>
      <w:tblCellMar>
        <w:top w:w="100" w:type="dxa"/>
        <w:left w:w="100" w:type="dxa"/>
        <w:bottom w:w="100" w:type="dxa"/>
        <w:right w:w="100" w:type="dxa"/>
      </w:tblCellMar>
    </w:tblPr>
  </w:style>
  <w:style w:type="table" w:customStyle="1" w:styleId="afffd">
    <w:basedOn w:val="TableNormal"/>
    <w:rsid w:val="00C44170"/>
    <w:tblPr>
      <w:tblStyleRowBandSize w:val="1"/>
      <w:tblStyleColBandSize w:val="1"/>
      <w:tblCellMar>
        <w:top w:w="100" w:type="dxa"/>
        <w:left w:w="100" w:type="dxa"/>
        <w:bottom w:w="100" w:type="dxa"/>
        <w:right w:w="100" w:type="dxa"/>
      </w:tblCellMar>
    </w:tblPr>
  </w:style>
  <w:style w:type="table" w:customStyle="1" w:styleId="afffe">
    <w:basedOn w:val="TableNormal"/>
    <w:rsid w:val="00C44170"/>
    <w:tblPr>
      <w:tblStyleRowBandSize w:val="1"/>
      <w:tblStyleColBandSize w:val="1"/>
      <w:tblCellMar>
        <w:top w:w="100" w:type="dxa"/>
        <w:left w:w="100" w:type="dxa"/>
        <w:bottom w:w="100" w:type="dxa"/>
        <w:right w:w="100" w:type="dxa"/>
      </w:tblCellMar>
    </w:tblPr>
  </w:style>
  <w:style w:type="table" w:customStyle="1" w:styleId="affff">
    <w:basedOn w:val="TableNormal"/>
    <w:rsid w:val="00C44170"/>
    <w:tblPr>
      <w:tblStyleRowBandSize w:val="1"/>
      <w:tblStyleColBandSize w:val="1"/>
      <w:tblCellMar>
        <w:top w:w="100" w:type="dxa"/>
        <w:left w:w="100" w:type="dxa"/>
        <w:bottom w:w="100" w:type="dxa"/>
        <w:right w:w="100" w:type="dxa"/>
      </w:tblCellMar>
    </w:tblPr>
  </w:style>
  <w:style w:type="table" w:customStyle="1" w:styleId="affff0">
    <w:basedOn w:val="TableNormal"/>
    <w:rsid w:val="00C44170"/>
    <w:tblPr>
      <w:tblStyleRowBandSize w:val="1"/>
      <w:tblStyleColBandSize w:val="1"/>
      <w:tblCellMar>
        <w:top w:w="100" w:type="dxa"/>
        <w:left w:w="100" w:type="dxa"/>
        <w:bottom w:w="100" w:type="dxa"/>
        <w:right w:w="100" w:type="dxa"/>
      </w:tblCellMar>
    </w:tblPr>
  </w:style>
  <w:style w:type="table" w:customStyle="1" w:styleId="affff1">
    <w:basedOn w:val="TableNormal"/>
    <w:rsid w:val="00C44170"/>
    <w:tblPr>
      <w:tblStyleRowBandSize w:val="1"/>
      <w:tblStyleColBandSize w:val="1"/>
      <w:tblCellMar>
        <w:top w:w="100" w:type="dxa"/>
        <w:left w:w="100" w:type="dxa"/>
        <w:bottom w:w="100" w:type="dxa"/>
        <w:right w:w="100" w:type="dxa"/>
      </w:tblCellMar>
    </w:tblPr>
  </w:style>
  <w:style w:type="table" w:customStyle="1" w:styleId="affff2">
    <w:basedOn w:val="TableNormal"/>
    <w:rsid w:val="00C44170"/>
    <w:tblPr>
      <w:tblStyleRowBandSize w:val="1"/>
      <w:tblStyleColBandSize w:val="1"/>
      <w:tblCellMar>
        <w:top w:w="100" w:type="dxa"/>
        <w:left w:w="100" w:type="dxa"/>
        <w:bottom w:w="100" w:type="dxa"/>
        <w:right w:w="100" w:type="dxa"/>
      </w:tblCellMar>
    </w:tblPr>
  </w:style>
  <w:style w:type="table" w:customStyle="1" w:styleId="affff3">
    <w:basedOn w:val="TableNormal"/>
    <w:rsid w:val="00C44170"/>
    <w:tblPr>
      <w:tblStyleRowBandSize w:val="1"/>
      <w:tblStyleColBandSize w:val="1"/>
      <w:tblCellMar>
        <w:top w:w="100" w:type="dxa"/>
        <w:left w:w="100" w:type="dxa"/>
        <w:bottom w:w="100" w:type="dxa"/>
        <w:right w:w="100" w:type="dxa"/>
      </w:tblCellMar>
    </w:tblPr>
  </w:style>
  <w:style w:type="table" w:customStyle="1" w:styleId="affff4">
    <w:basedOn w:val="TableNormal"/>
    <w:rsid w:val="00C44170"/>
    <w:tblPr>
      <w:tblStyleRowBandSize w:val="1"/>
      <w:tblStyleColBandSize w:val="1"/>
      <w:tblCellMar>
        <w:top w:w="100" w:type="dxa"/>
        <w:left w:w="100" w:type="dxa"/>
        <w:bottom w:w="100" w:type="dxa"/>
        <w:right w:w="100" w:type="dxa"/>
      </w:tblCellMar>
    </w:tblPr>
  </w:style>
  <w:style w:type="table" w:customStyle="1" w:styleId="affff5">
    <w:basedOn w:val="TableNormal"/>
    <w:rsid w:val="00C44170"/>
    <w:tblPr>
      <w:tblStyleRowBandSize w:val="1"/>
      <w:tblStyleColBandSize w:val="1"/>
      <w:tblCellMar>
        <w:top w:w="100" w:type="dxa"/>
        <w:left w:w="100" w:type="dxa"/>
        <w:bottom w:w="100" w:type="dxa"/>
        <w:right w:w="100" w:type="dxa"/>
      </w:tblCellMar>
    </w:tblPr>
  </w:style>
  <w:style w:type="table" w:customStyle="1" w:styleId="affff6">
    <w:basedOn w:val="TableNormal"/>
    <w:rsid w:val="00C44170"/>
    <w:tblPr>
      <w:tblStyleRowBandSize w:val="1"/>
      <w:tblStyleColBandSize w:val="1"/>
      <w:tblCellMar>
        <w:top w:w="100" w:type="dxa"/>
        <w:left w:w="100" w:type="dxa"/>
        <w:bottom w:w="100" w:type="dxa"/>
        <w:right w:w="100" w:type="dxa"/>
      </w:tblCellMar>
    </w:tblPr>
  </w:style>
  <w:style w:type="table" w:customStyle="1" w:styleId="affff7">
    <w:basedOn w:val="TableNormal"/>
    <w:rsid w:val="00C44170"/>
    <w:tblPr>
      <w:tblStyleRowBandSize w:val="1"/>
      <w:tblStyleColBandSize w:val="1"/>
      <w:tblCellMar>
        <w:top w:w="100" w:type="dxa"/>
        <w:left w:w="100" w:type="dxa"/>
        <w:bottom w:w="100" w:type="dxa"/>
        <w:right w:w="100" w:type="dxa"/>
      </w:tblCellMar>
    </w:tblPr>
  </w:style>
  <w:style w:type="table" w:customStyle="1" w:styleId="affff8">
    <w:basedOn w:val="TableNormal"/>
    <w:rsid w:val="00C44170"/>
    <w:tblPr>
      <w:tblStyleRowBandSize w:val="1"/>
      <w:tblStyleColBandSize w:val="1"/>
      <w:tblCellMar>
        <w:top w:w="100" w:type="dxa"/>
        <w:left w:w="100" w:type="dxa"/>
        <w:bottom w:w="100" w:type="dxa"/>
        <w:right w:w="100" w:type="dxa"/>
      </w:tblCellMar>
    </w:tblPr>
  </w:style>
  <w:style w:type="table" w:customStyle="1" w:styleId="affff9">
    <w:basedOn w:val="TableNormal"/>
    <w:rsid w:val="00C44170"/>
    <w:tblPr>
      <w:tblStyleRowBandSize w:val="1"/>
      <w:tblStyleColBandSize w:val="1"/>
      <w:tblCellMar>
        <w:top w:w="100" w:type="dxa"/>
        <w:left w:w="100" w:type="dxa"/>
        <w:bottom w:w="100" w:type="dxa"/>
        <w:right w:w="100" w:type="dxa"/>
      </w:tblCellMar>
    </w:tblPr>
  </w:style>
  <w:style w:type="table" w:customStyle="1" w:styleId="affffa">
    <w:basedOn w:val="TableNormal"/>
    <w:rsid w:val="00C44170"/>
    <w:tblPr>
      <w:tblStyleRowBandSize w:val="1"/>
      <w:tblStyleColBandSize w:val="1"/>
      <w:tblCellMar>
        <w:top w:w="100" w:type="dxa"/>
        <w:left w:w="100" w:type="dxa"/>
        <w:bottom w:w="100" w:type="dxa"/>
        <w:right w:w="100" w:type="dxa"/>
      </w:tblCellMar>
    </w:tblPr>
  </w:style>
  <w:style w:type="table" w:customStyle="1" w:styleId="affffb">
    <w:basedOn w:val="TableNormal"/>
    <w:rsid w:val="00C44170"/>
    <w:tblPr>
      <w:tblStyleRowBandSize w:val="1"/>
      <w:tblStyleColBandSize w:val="1"/>
      <w:tblCellMar>
        <w:top w:w="100" w:type="dxa"/>
        <w:left w:w="100" w:type="dxa"/>
        <w:bottom w:w="100" w:type="dxa"/>
        <w:right w:w="100" w:type="dxa"/>
      </w:tblCellMar>
    </w:tblPr>
  </w:style>
  <w:style w:type="table" w:customStyle="1" w:styleId="affffc">
    <w:basedOn w:val="TableNormal"/>
    <w:rsid w:val="00C44170"/>
    <w:tblPr>
      <w:tblStyleRowBandSize w:val="1"/>
      <w:tblStyleColBandSize w:val="1"/>
      <w:tblCellMar>
        <w:top w:w="100" w:type="dxa"/>
        <w:left w:w="100" w:type="dxa"/>
        <w:bottom w:w="100" w:type="dxa"/>
        <w:right w:w="100" w:type="dxa"/>
      </w:tblCellMar>
    </w:tblPr>
  </w:style>
  <w:style w:type="table" w:customStyle="1" w:styleId="affffd">
    <w:basedOn w:val="TableNormal"/>
    <w:rsid w:val="00C44170"/>
    <w:tblPr>
      <w:tblStyleRowBandSize w:val="1"/>
      <w:tblStyleColBandSize w:val="1"/>
      <w:tblCellMar>
        <w:top w:w="100" w:type="dxa"/>
        <w:left w:w="100" w:type="dxa"/>
        <w:bottom w:w="100" w:type="dxa"/>
        <w:right w:w="100" w:type="dxa"/>
      </w:tblCellMar>
    </w:tblPr>
  </w:style>
  <w:style w:type="table" w:customStyle="1" w:styleId="affffe">
    <w:basedOn w:val="TableNormal"/>
    <w:rsid w:val="00C44170"/>
    <w:tblPr>
      <w:tblStyleRowBandSize w:val="1"/>
      <w:tblStyleColBandSize w:val="1"/>
      <w:tblCellMar>
        <w:top w:w="100" w:type="dxa"/>
        <w:left w:w="100" w:type="dxa"/>
        <w:bottom w:w="100" w:type="dxa"/>
        <w:right w:w="100" w:type="dxa"/>
      </w:tblCellMar>
    </w:tblPr>
  </w:style>
  <w:style w:type="table" w:customStyle="1" w:styleId="afffff">
    <w:basedOn w:val="TableNormal"/>
    <w:rsid w:val="00C44170"/>
    <w:tblPr>
      <w:tblStyleRowBandSize w:val="1"/>
      <w:tblStyleColBandSize w:val="1"/>
      <w:tblCellMar>
        <w:top w:w="100" w:type="dxa"/>
        <w:left w:w="100" w:type="dxa"/>
        <w:bottom w:w="100" w:type="dxa"/>
        <w:right w:w="100" w:type="dxa"/>
      </w:tblCellMar>
    </w:tblPr>
  </w:style>
  <w:style w:type="table" w:customStyle="1" w:styleId="afffff0">
    <w:basedOn w:val="TableNormal"/>
    <w:rsid w:val="00C44170"/>
    <w:tblPr>
      <w:tblStyleRowBandSize w:val="1"/>
      <w:tblStyleColBandSize w:val="1"/>
      <w:tblCellMar>
        <w:top w:w="100" w:type="dxa"/>
        <w:left w:w="100" w:type="dxa"/>
        <w:bottom w:w="100" w:type="dxa"/>
        <w:right w:w="100" w:type="dxa"/>
      </w:tblCellMar>
    </w:tblPr>
  </w:style>
  <w:style w:type="table" w:customStyle="1" w:styleId="afffff1">
    <w:basedOn w:val="TableNormal"/>
    <w:rsid w:val="00C44170"/>
    <w:tblPr>
      <w:tblStyleRowBandSize w:val="1"/>
      <w:tblStyleColBandSize w:val="1"/>
      <w:tblCellMar>
        <w:top w:w="100" w:type="dxa"/>
        <w:left w:w="100" w:type="dxa"/>
        <w:bottom w:w="100" w:type="dxa"/>
        <w:right w:w="100" w:type="dxa"/>
      </w:tblCellMar>
    </w:tblPr>
  </w:style>
  <w:style w:type="table" w:customStyle="1" w:styleId="afffff2">
    <w:basedOn w:val="TableNormal"/>
    <w:rsid w:val="00C44170"/>
    <w:tblPr>
      <w:tblStyleRowBandSize w:val="1"/>
      <w:tblStyleColBandSize w:val="1"/>
      <w:tblCellMar>
        <w:top w:w="100" w:type="dxa"/>
        <w:left w:w="100" w:type="dxa"/>
        <w:bottom w:w="100" w:type="dxa"/>
        <w:right w:w="100" w:type="dxa"/>
      </w:tblCellMar>
    </w:tblPr>
  </w:style>
  <w:style w:type="table" w:customStyle="1" w:styleId="afffff3">
    <w:basedOn w:val="TableNormal"/>
    <w:rsid w:val="00C44170"/>
    <w:tblPr>
      <w:tblStyleRowBandSize w:val="1"/>
      <w:tblStyleColBandSize w:val="1"/>
      <w:tblCellMar>
        <w:top w:w="100" w:type="dxa"/>
        <w:left w:w="100" w:type="dxa"/>
        <w:bottom w:w="100" w:type="dxa"/>
        <w:right w:w="100" w:type="dxa"/>
      </w:tblCellMar>
    </w:tblPr>
  </w:style>
  <w:style w:type="table" w:customStyle="1" w:styleId="afffff4">
    <w:basedOn w:val="TableNormal"/>
    <w:rsid w:val="00C44170"/>
    <w:tblPr>
      <w:tblStyleRowBandSize w:val="1"/>
      <w:tblStyleColBandSize w:val="1"/>
      <w:tblCellMar>
        <w:top w:w="100" w:type="dxa"/>
        <w:left w:w="100" w:type="dxa"/>
        <w:bottom w:w="100" w:type="dxa"/>
        <w:right w:w="100" w:type="dxa"/>
      </w:tblCellMar>
    </w:tblPr>
  </w:style>
  <w:style w:type="table" w:customStyle="1" w:styleId="afffff5">
    <w:basedOn w:val="TableNormal"/>
    <w:rsid w:val="00C44170"/>
    <w:tblPr>
      <w:tblStyleRowBandSize w:val="1"/>
      <w:tblStyleColBandSize w:val="1"/>
      <w:tblCellMar>
        <w:top w:w="100" w:type="dxa"/>
        <w:left w:w="100" w:type="dxa"/>
        <w:bottom w:w="100" w:type="dxa"/>
        <w:right w:w="100" w:type="dxa"/>
      </w:tblCellMar>
    </w:tblPr>
  </w:style>
  <w:style w:type="table" w:customStyle="1" w:styleId="afffff6">
    <w:basedOn w:val="TableNormal"/>
    <w:rsid w:val="00C44170"/>
    <w:tblPr>
      <w:tblStyleRowBandSize w:val="1"/>
      <w:tblStyleColBandSize w:val="1"/>
      <w:tblCellMar>
        <w:top w:w="100" w:type="dxa"/>
        <w:left w:w="100" w:type="dxa"/>
        <w:bottom w:w="100" w:type="dxa"/>
        <w:right w:w="100" w:type="dxa"/>
      </w:tblCellMar>
    </w:tblPr>
  </w:style>
  <w:style w:type="table" w:customStyle="1" w:styleId="afffff7">
    <w:basedOn w:val="TableNormal"/>
    <w:rsid w:val="00C44170"/>
    <w:tblPr>
      <w:tblStyleRowBandSize w:val="1"/>
      <w:tblStyleColBandSize w:val="1"/>
      <w:tblCellMar>
        <w:top w:w="100" w:type="dxa"/>
        <w:left w:w="100" w:type="dxa"/>
        <w:bottom w:w="100" w:type="dxa"/>
        <w:right w:w="100" w:type="dxa"/>
      </w:tblCellMar>
    </w:tblPr>
  </w:style>
  <w:style w:type="table" w:customStyle="1" w:styleId="afffff8">
    <w:basedOn w:val="TableNormal"/>
    <w:rsid w:val="00C44170"/>
    <w:tblPr>
      <w:tblStyleRowBandSize w:val="1"/>
      <w:tblStyleColBandSize w:val="1"/>
      <w:tblCellMar>
        <w:top w:w="100" w:type="dxa"/>
        <w:left w:w="100" w:type="dxa"/>
        <w:bottom w:w="100" w:type="dxa"/>
        <w:right w:w="100" w:type="dxa"/>
      </w:tblCellMar>
    </w:tblPr>
  </w:style>
  <w:style w:type="table" w:customStyle="1" w:styleId="afffff9">
    <w:basedOn w:val="TableNormal"/>
    <w:rsid w:val="00C44170"/>
    <w:tblPr>
      <w:tblStyleRowBandSize w:val="1"/>
      <w:tblStyleColBandSize w:val="1"/>
      <w:tblCellMar>
        <w:top w:w="100" w:type="dxa"/>
        <w:left w:w="100" w:type="dxa"/>
        <w:bottom w:w="100" w:type="dxa"/>
        <w:right w:w="100" w:type="dxa"/>
      </w:tblCellMar>
    </w:tblPr>
  </w:style>
  <w:style w:type="table" w:customStyle="1" w:styleId="afffffa">
    <w:basedOn w:val="TableNormal"/>
    <w:rsid w:val="00C44170"/>
    <w:tblPr>
      <w:tblStyleRowBandSize w:val="1"/>
      <w:tblStyleColBandSize w:val="1"/>
      <w:tblCellMar>
        <w:top w:w="100" w:type="dxa"/>
        <w:left w:w="100" w:type="dxa"/>
        <w:bottom w:w="100" w:type="dxa"/>
        <w:right w:w="100" w:type="dxa"/>
      </w:tblCellMar>
    </w:tblPr>
  </w:style>
  <w:style w:type="table" w:customStyle="1" w:styleId="afffffb">
    <w:basedOn w:val="TableNormal"/>
    <w:rsid w:val="00C44170"/>
    <w:tblPr>
      <w:tblStyleRowBandSize w:val="1"/>
      <w:tblStyleColBandSize w:val="1"/>
      <w:tblCellMar>
        <w:top w:w="100" w:type="dxa"/>
        <w:left w:w="100" w:type="dxa"/>
        <w:bottom w:w="100" w:type="dxa"/>
        <w:right w:w="100" w:type="dxa"/>
      </w:tblCellMar>
    </w:tblPr>
  </w:style>
  <w:style w:type="table" w:customStyle="1" w:styleId="afffffc">
    <w:basedOn w:val="TableNormal"/>
    <w:rsid w:val="00C44170"/>
    <w:tblPr>
      <w:tblStyleRowBandSize w:val="1"/>
      <w:tblStyleColBandSize w:val="1"/>
      <w:tblCellMar>
        <w:top w:w="100" w:type="dxa"/>
        <w:left w:w="100" w:type="dxa"/>
        <w:bottom w:w="100" w:type="dxa"/>
        <w:right w:w="100" w:type="dxa"/>
      </w:tblCellMar>
    </w:tblPr>
  </w:style>
  <w:style w:type="table" w:customStyle="1" w:styleId="afffffd">
    <w:basedOn w:val="TableNormal"/>
    <w:rsid w:val="00C44170"/>
    <w:tblPr>
      <w:tblStyleRowBandSize w:val="1"/>
      <w:tblStyleColBandSize w:val="1"/>
      <w:tblCellMar>
        <w:top w:w="100" w:type="dxa"/>
        <w:left w:w="100" w:type="dxa"/>
        <w:bottom w:w="100" w:type="dxa"/>
        <w:right w:w="100" w:type="dxa"/>
      </w:tblCellMar>
    </w:tblPr>
  </w:style>
  <w:style w:type="table" w:customStyle="1" w:styleId="afffffe">
    <w:basedOn w:val="TableNormal"/>
    <w:rsid w:val="00C44170"/>
    <w:tblPr>
      <w:tblStyleRowBandSize w:val="1"/>
      <w:tblStyleColBandSize w:val="1"/>
      <w:tblCellMar>
        <w:top w:w="100" w:type="dxa"/>
        <w:left w:w="100" w:type="dxa"/>
        <w:bottom w:w="100" w:type="dxa"/>
        <w:right w:w="100" w:type="dxa"/>
      </w:tblCellMar>
    </w:tblPr>
  </w:style>
  <w:style w:type="table" w:customStyle="1" w:styleId="affffff">
    <w:basedOn w:val="TableNormal"/>
    <w:rsid w:val="00C44170"/>
    <w:tblPr>
      <w:tblStyleRowBandSize w:val="1"/>
      <w:tblStyleColBandSize w:val="1"/>
      <w:tblCellMar>
        <w:top w:w="100" w:type="dxa"/>
        <w:left w:w="100" w:type="dxa"/>
        <w:bottom w:w="100" w:type="dxa"/>
        <w:right w:w="100" w:type="dxa"/>
      </w:tblCellMar>
    </w:tblPr>
  </w:style>
  <w:style w:type="table" w:customStyle="1" w:styleId="affffff0">
    <w:basedOn w:val="TableNormal"/>
    <w:rsid w:val="00C44170"/>
    <w:tblPr>
      <w:tblStyleRowBandSize w:val="1"/>
      <w:tblStyleColBandSize w:val="1"/>
      <w:tblCellMar>
        <w:top w:w="100" w:type="dxa"/>
        <w:left w:w="100" w:type="dxa"/>
        <w:bottom w:w="100" w:type="dxa"/>
        <w:right w:w="100" w:type="dxa"/>
      </w:tblCellMar>
    </w:tblPr>
  </w:style>
  <w:style w:type="table" w:customStyle="1" w:styleId="affffff1">
    <w:basedOn w:val="TableNormal"/>
    <w:rsid w:val="00C44170"/>
    <w:tblPr>
      <w:tblStyleRowBandSize w:val="1"/>
      <w:tblStyleColBandSize w:val="1"/>
      <w:tblCellMar>
        <w:top w:w="100" w:type="dxa"/>
        <w:left w:w="100" w:type="dxa"/>
        <w:bottom w:w="100" w:type="dxa"/>
        <w:right w:w="100" w:type="dxa"/>
      </w:tblCellMar>
    </w:tblPr>
  </w:style>
  <w:style w:type="table" w:customStyle="1" w:styleId="affffff2">
    <w:basedOn w:val="TableNormal"/>
    <w:rsid w:val="00C44170"/>
    <w:tblPr>
      <w:tblStyleRowBandSize w:val="1"/>
      <w:tblStyleColBandSize w:val="1"/>
      <w:tblCellMar>
        <w:top w:w="100" w:type="dxa"/>
        <w:left w:w="100" w:type="dxa"/>
        <w:bottom w:w="100" w:type="dxa"/>
        <w:right w:w="100" w:type="dxa"/>
      </w:tblCellMar>
    </w:tblPr>
  </w:style>
  <w:style w:type="table" w:customStyle="1" w:styleId="affffff3">
    <w:basedOn w:val="TableNormal"/>
    <w:rsid w:val="00C44170"/>
    <w:tblPr>
      <w:tblStyleRowBandSize w:val="1"/>
      <w:tblStyleColBandSize w:val="1"/>
      <w:tblCellMar>
        <w:top w:w="100" w:type="dxa"/>
        <w:left w:w="100" w:type="dxa"/>
        <w:bottom w:w="100" w:type="dxa"/>
        <w:right w:w="100" w:type="dxa"/>
      </w:tblCellMar>
    </w:tblPr>
  </w:style>
  <w:style w:type="table" w:customStyle="1" w:styleId="affffff4">
    <w:basedOn w:val="TableNormal"/>
    <w:rsid w:val="00C44170"/>
    <w:tblPr>
      <w:tblStyleRowBandSize w:val="1"/>
      <w:tblStyleColBandSize w:val="1"/>
      <w:tblCellMar>
        <w:top w:w="100" w:type="dxa"/>
        <w:left w:w="100" w:type="dxa"/>
        <w:bottom w:w="100" w:type="dxa"/>
        <w:right w:w="100" w:type="dxa"/>
      </w:tblCellMar>
    </w:tblPr>
  </w:style>
  <w:style w:type="table" w:customStyle="1" w:styleId="affffff5">
    <w:basedOn w:val="TableNormal"/>
    <w:rsid w:val="00C44170"/>
    <w:tblPr>
      <w:tblStyleRowBandSize w:val="1"/>
      <w:tblStyleColBandSize w:val="1"/>
      <w:tblCellMar>
        <w:top w:w="100" w:type="dxa"/>
        <w:left w:w="100" w:type="dxa"/>
        <w:bottom w:w="100" w:type="dxa"/>
        <w:right w:w="100" w:type="dxa"/>
      </w:tblCellMar>
    </w:tblPr>
  </w:style>
  <w:style w:type="table" w:customStyle="1" w:styleId="affffff6">
    <w:basedOn w:val="TableNormal"/>
    <w:rsid w:val="00C44170"/>
    <w:tblPr>
      <w:tblStyleRowBandSize w:val="1"/>
      <w:tblStyleColBandSize w:val="1"/>
      <w:tblCellMar>
        <w:top w:w="100" w:type="dxa"/>
        <w:left w:w="100" w:type="dxa"/>
        <w:bottom w:w="100" w:type="dxa"/>
        <w:right w:w="100" w:type="dxa"/>
      </w:tblCellMar>
    </w:tblPr>
  </w:style>
  <w:style w:type="table" w:customStyle="1" w:styleId="affffff7">
    <w:basedOn w:val="TableNormal"/>
    <w:rsid w:val="00C44170"/>
    <w:tblPr>
      <w:tblStyleRowBandSize w:val="1"/>
      <w:tblStyleColBandSize w:val="1"/>
      <w:tblCellMar>
        <w:top w:w="100" w:type="dxa"/>
        <w:left w:w="100" w:type="dxa"/>
        <w:bottom w:w="100" w:type="dxa"/>
        <w:right w:w="100" w:type="dxa"/>
      </w:tblCellMar>
    </w:tblPr>
  </w:style>
  <w:style w:type="table" w:customStyle="1" w:styleId="affffff8">
    <w:basedOn w:val="TableNormal"/>
    <w:rsid w:val="00C44170"/>
    <w:tblPr>
      <w:tblStyleRowBandSize w:val="1"/>
      <w:tblStyleColBandSize w:val="1"/>
      <w:tblCellMar>
        <w:top w:w="100" w:type="dxa"/>
        <w:left w:w="100" w:type="dxa"/>
        <w:bottom w:w="100" w:type="dxa"/>
        <w:right w:w="100" w:type="dxa"/>
      </w:tblCellMar>
    </w:tblPr>
  </w:style>
  <w:style w:type="table" w:customStyle="1" w:styleId="affffff9">
    <w:basedOn w:val="TableNormal"/>
    <w:rsid w:val="00C44170"/>
    <w:tblPr>
      <w:tblStyleRowBandSize w:val="1"/>
      <w:tblStyleColBandSize w:val="1"/>
      <w:tblCellMar>
        <w:top w:w="100" w:type="dxa"/>
        <w:left w:w="100" w:type="dxa"/>
        <w:bottom w:w="100" w:type="dxa"/>
        <w:right w:w="100" w:type="dxa"/>
      </w:tblCellMar>
    </w:tblPr>
  </w:style>
  <w:style w:type="table" w:customStyle="1" w:styleId="affffffa">
    <w:basedOn w:val="TableNormal"/>
    <w:rsid w:val="00C44170"/>
    <w:tblPr>
      <w:tblStyleRowBandSize w:val="1"/>
      <w:tblStyleColBandSize w:val="1"/>
      <w:tblCellMar>
        <w:top w:w="100" w:type="dxa"/>
        <w:left w:w="100" w:type="dxa"/>
        <w:bottom w:w="100" w:type="dxa"/>
        <w:right w:w="100" w:type="dxa"/>
      </w:tblCellMar>
    </w:tblPr>
  </w:style>
  <w:style w:type="table" w:customStyle="1" w:styleId="affffffb">
    <w:basedOn w:val="TableNormal"/>
    <w:rsid w:val="00C44170"/>
    <w:tblPr>
      <w:tblStyleRowBandSize w:val="1"/>
      <w:tblStyleColBandSize w:val="1"/>
      <w:tblCellMar>
        <w:top w:w="100" w:type="dxa"/>
        <w:left w:w="100" w:type="dxa"/>
        <w:bottom w:w="100" w:type="dxa"/>
        <w:right w:w="100" w:type="dxa"/>
      </w:tblCellMar>
    </w:tblPr>
  </w:style>
  <w:style w:type="table" w:customStyle="1" w:styleId="affffffc">
    <w:basedOn w:val="TableNormal"/>
    <w:rsid w:val="00C44170"/>
    <w:tblPr>
      <w:tblStyleRowBandSize w:val="1"/>
      <w:tblStyleColBandSize w:val="1"/>
      <w:tblCellMar>
        <w:top w:w="100" w:type="dxa"/>
        <w:left w:w="100" w:type="dxa"/>
        <w:bottom w:w="100" w:type="dxa"/>
        <w:right w:w="100" w:type="dxa"/>
      </w:tblCellMar>
    </w:tblPr>
  </w:style>
  <w:style w:type="table" w:customStyle="1" w:styleId="affffffd">
    <w:basedOn w:val="TableNormal"/>
    <w:rsid w:val="00C44170"/>
    <w:tblPr>
      <w:tblStyleRowBandSize w:val="1"/>
      <w:tblStyleColBandSize w:val="1"/>
      <w:tblCellMar>
        <w:top w:w="100" w:type="dxa"/>
        <w:left w:w="100" w:type="dxa"/>
        <w:bottom w:w="100" w:type="dxa"/>
        <w:right w:w="100" w:type="dxa"/>
      </w:tblCellMar>
    </w:tblPr>
  </w:style>
  <w:style w:type="table" w:customStyle="1" w:styleId="affffffe">
    <w:basedOn w:val="TableNormal"/>
    <w:rsid w:val="00C44170"/>
    <w:tblPr>
      <w:tblStyleRowBandSize w:val="1"/>
      <w:tblStyleColBandSize w:val="1"/>
      <w:tblCellMar>
        <w:top w:w="100" w:type="dxa"/>
        <w:left w:w="100" w:type="dxa"/>
        <w:bottom w:w="100" w:type="dxa"/>
        <w:right w:w="100" w:type="dxa"/>
      </w:tblCellMar>
    </w:tblPr>
  </w:style>
  <w:style w:type="table" w:customStyle="1" w:styleId="afffffff">
    <w:basedOn w:val="TableNormal"/>
    <w:rsid w:val="00C44170"/>
    <w:tblPr>
      <w:tblStyleRowBandSize w:val="1"/>
      <w:tblStyleColBandSize w:val="1"/>
      <w:tblCellMar>
        <w:top w:w="100" w:type="dxa"/>
        <w:left w:w="100" w:type="dxa"/>
        <w:bottom w:w="100" w:type="dxa"/>
        <w:right w:w="100" w:type="dxa"/>
      </w:tblCellMar>
    </w:tblPr>
  </w:style>
  <w:style w:type="table" w:customStyle="1" w:styleId="afffffff0">
    <w:basedOn w:val="TableNormal"/>
    <w:rsid w:val="00C44170"/>
    <w:tblPr>
      <w:tblStyleRowBandSize w:val="1"/>
      <w:tblStyleColBandSize w:val="1"/>
      <w:tblCellMar>
        <w:top w:w="100" w:type="dxa"/>
        <w:left w:w="100" w:type="dxa"/>
        <w:bottom w:w="100" w:type="dxa"/>
        <w:right w:w="100" w:type="dxa"/>
      </w:tblCellMar>
    </w:tblPr>
  </w:style>
  <w:style w:type="table" w:customStyle="1" w:styleId="afffffff1">
    <w:basedOn w:val="TableNormal"/>
    <w:rsid w:val="00C44170"/>
    <w:tblPr>
      <w:tblStyleRowBandSize w:val="1"/>
      <w:tblStyleColBandSize w:val="1"/>
      <w:tblCellMar>
        <w:top w:w="100" w:type="dxa"/>
        <w:left w:w="100" w:type="dxa"/>
        <w:bottom w:w="100" w:type="dxa"/>
        <w:right w:w="100" w:type="dxa"/>
      </w:tblCellMar>
    </w:tblPr>
  </w:style>
  <w:style w:type="table" w:customStyle="1" w:styleId="afffffff2">
    <w:basedOn w:val="TableNormal"/>
    <w:rsid w:val="00C44170"/>
    <w:tblPr>
      <w:tblStyleRowBandSize w:val="1"/>
      <w:tblStyleColBandSize w:val="1"/>
      <w:tblCellMar>
        <w:top w:w="100" w:type="dxa"/>
        <w:left w:w="100" w:type="dxa"/>
        <w:bottom w:w="100" w:type="dxa"/>
        <w:right w:w="100" w:type="dxa"/>
      </w:tblCellMar>
    </w:tblPr>
  </w:style>
  <w:style w:type="table" w:customStyle="1" w:styleId="afffffff3">
    <w:basedOn w:val="TableNormal"/>
    <w:rsid w:val="00C44170"/>
    <w:tblPr>
      <w:tblStyleRowBandSize w:val="1"/>
      <w:tblStyleColBandSize w:val="1"/>
      <w:tblCellMar>
        <w:top w:w="100" w:type="dxa"/>
        <w:left w:w="100" w:type="dxa"/>
        <w:bottom w:w="100" w:type="dxa"/>
        <w:right w:w="100" w:type="dxa"/>
      </w:tblCellMar>
    </w:tblPr>
  </w:style>
  <w:style w:type="table" w:customStyle="1" w:styleId="afffffff4">
    <w:basedOn w:val="TableNormal"/>
    <w:rsid w:val="00C44170"/>
    <w:tblPr>
      <w:tblStyleRowBandSize w:val="1"/>
      <w:tblStyleColBandSize w:val="1"/>
      <w:tblCellMar>
        <w:top w:w="100" w:type="dxa"/>
        <w:left w:w="100" w:type="dxa"/>
        <w:bottom w:w="100" w:type="dxa"/>
        <w:right w:w="100" w:type="dxa"/>
      </w:tblCellMar>
    </w:tblPr>
  </w:style>
  <w:style w:type="table" w:customStyle="1" w:styleId="afffffff5">
    <w:basedOn w:val="TableNormal"/>
    <w:rsid w:val="00C44170"/>
    <w:tblPr>
      <w:tblStyleRowBandSize w:val="1"/>
      <w:tblStyleColBandSize w:val="1"/>
      <w:tblCellMar>
        <w:top w:w="100" w:type="dxa"/>
        <w:left w:w="100" w:type="dxa"/>
        <w:bottom w:w="100" w:type="dxa"/>
        <w:right w:w="100" w:type="dxa"/>
      </w:tblCellMar>
    </w:tblPr>
  </w:style>
  <w:style w:type="table" w:customStyle="1" w:styleId="afffffff6">
    <w:basedOn w:val="TableNormal"/>
    <w:rsid w:val="00C44170"/>
    <w:tblPr>
      <w:tblStyleRowBandSize w:val="1"/>
      <w:tblStyleColBandSize w:val="1"/>
      <w:tblCellMar>
        <w:top w:w="100" w:type="dxa"/>
        <w:left w:w="100" w:type="dxa"/>
        <w:bottom w:w="100" w:type="dxa"/>
        <w:right w:w="100" w:type="dxa"/>
      </w:tblCellMar>
    </w:tblPr>
  </w:style>
  <w:style w:type="table" w:customStyle="1" w:styleId="afffffff7">
    <w:basedOn w:val="TableNormal"/>
    <w:rsid w:val="00C44170"/>
    <w:tblPr>
      <w:tblStyleRowBandSize w:val="1"/>
      <w:tblStyleColBandSize w:val="1"/>
      <w:tblCellMar>
        <w:top w:w="100" w:type="dxa"/>
        <w:left w:w="100" w:type="dxa"/>
        <w:bottom w:w="100" w:type="dxa"/>
        <w:right w:w="100" w:type="dxa"/>
      </w:tblCellMar>
    </w:tblPr>
  </w:style>
  <w:style w:type="table" w:customStyle="1" w:styleId="afffffff8">
    <w:basedOn w:val="TableNormal"/>
    <w:rsid w:val="00C44170"/>
    <w:tblPr>
      <w:tblStyleRowBandSize w:val="1"/>
      <w:tblStyleColBandSize w:val="1"/>
      <w:tblCellMar>
        <w:top w:w="100" w:type="dxa"/>
        <w:left w:w="100" w:type="dxa"/>
        <w:bottom w:w="100" w:type="dxa"/>
        <w:right w:w="100" w:type="dxa"/>
      </w:tblCellMar>
    </w:tblPr>
  </w:style>
  <w:style w:type="table" w:customStyle="1" w:styleId="afffffff9">
    <w:basedOn w:val="TableNormal"/>
    <w:rsid w:val="00C44170"/>
    <w:tblPr>
      <w:tblStyleRowBandSize w:val="1"/>
      <w:tblStyleColBandSize w:val="1"/>
      <w:tblCellMar>
        <w:top w:w="100" w:type="dxa"/>
        <w:left w:w="100" w:type="dxa"/>
        <w:bottom w:w="100" w:type="dxa"/>
        <w:right w:w="100" w:type="dxa"/>
      </w:tblCellMar>
    </w:tblPr>
  </w:style>
  <w:style w:type="table" w:customStyle="1" w:styleId="afffffffa">
    <w:basedOn w:val="TableNormal"/>
    <w:rsid w:val="00C44170"/>
    <w:tblPr>
      <w:tblStyleRowBandSize w:val="1"/>
      <w:tblStyleColBandSize w:val="1"/>
      <w:tblCellMar>
        <w:top w:w="100" w:type="dxa"/>
        <w:left w:w="100" w:type="dxa"/>
        <w:bottom w:w="100" w:type="dxa"/>
        <w:right w:w="100" w:type="dxa"/>
      </w:tblCellMar>
    </w:tblPr>
  </w:style>
  <w:style w:type="table" w:customStyle="1" w:styleId="afffffffb">
    <w:basedOn w:val="TableNormal"/>
    <w:rsid w:val="00C44170"/>
    <w:tblPr>
      <w:tblStyleRowBandSize w:val="1"/>
      <w:tblStyleColBandSize w:val="1"/>
      <w:tblCellMar>
        <w:top w:w="100" w:type="dxa"/>
        <w:left w:w="100" w:type="dxa"/>
        <w:bottom w:w="100" w:type="dxa"/>
        <w:right w:w="100" w:type="dxa"/>
      </w:tblCellMar>
    </w:tblPr>
  </w:style>
  <w:style w:type="table" w:customStyle="1" w:styleId="afffffffc">
    <w:basedOn w:val="TableNormal"/>
    <w:rsid w:val="00C44170"/>
    <w:tblPr>
      <w:tblStyleRowBandSize w:val="1"/>
      <w:tblStyleColBandSize w:val="1"/>
      <w:tblCellMar>
        <w:top w:w="100" w:type="dxa"/>
        <w:left w:w="100" w:type="dxa"/>
        <w:bottom w:w="100" w:type="dxa"/>
        <w:right w:w="100" w:type="dxa"/>
      </w:tblCellMar>
    </w:tblPr>
  </w:style>
  <w:style w:type="table" w:customStyle="1" w:styleId="afffffffd">
    <w:basedOn w:val="TableNormal"/>
    <w:rsid w:val="00C44170"/>
    <w:tblPr>
      <w:tblStyleRowBandSize w:val="1"/>
      <w:tblStyleColBandSize w:val="1"/>
      <w:tblCellMar>
        <w:top w:w="100" w:type="dxa"/>
        <w:left w:w="100" w:type="dxa"/>
        <w:bottom w:w="100" w:type="dxa"/>
        <w:right w:w="100" w:type="dxa"/>
      </w:tblCellMar>
    </w:tblPr>
  </w:style>
  <w:style w:type="table" w:customStyle="1" w:styleId="afffffffe">
    <w:basedOn w:val="TableNormal"/>
    <w:rsid w:val="00C44170"/>
    <w:tblPr>
      <w:tblStyleRowBandSize w:val="1"/>
      <w:tblStyleColBandSize w:val="1"/>
      <w:tblCellMar>
        <w:top w:w="100" w:type="dxa"/>
        <w:left w:w="100" w:type="dxa"/>
        <w:bottom w:w="100" w:type="dxa"/>
        <w:right w:w="100" w:type="dxa"/>
      </w:tblCellMar>
    </w:tblPr>
  </w:style>
  <w:style w:type="table" w:customStyle="1" w:styleId="affffffff">
    <w:basedOn w:val="TableNormal"/>
    <w:rsid w:val="00C44170"/>
    <w:tblPr>
      <w:tblStyleRowBandSize w:val="1"/>
      <w:tblStyleColBandSize w:val="1"/>
      <w:tblCellMar>
        <w:top w:w="100" w:type="dxa"/>
        <w:left w:w="100" w:type="dxa"/>
        <w:bottom w:w="100" w:type="dxa"/>
        <w:right w:w="100" w:type="dxa"/>
      </w:tblCellMar>
    </w:tblPr>
  </w:style>
  <w:style w:type="table" w:customStyle="1" w:styleId="affffffff0">
    <w:basedOn w:val="TableNormal"/>
    <w:rsid w:val="00C44170"/>
    <w:tblPr>
      <w:tblStyleRowBandSize w:val="1"/>
      <w:tblStyleColBandSize w:val="1"/>
      <w:tblCellMar>
        <w:top w:w="100" w:type="dxa"/>
        <w:left w:w="100" w:type="dxa"/>
        <w:bottom w:w="100" w:type="dxa"/>
        <w:right w:w="100" w:type="dxa"/>
      </w:tblCellMar>
    </w:tblPr>
  </w:style>
  <w:style w:type="table" w:customStyle="1" w:styleId="affffffff1">
    <w:basedOn w:val="TableNormal"/>
    <w:rsid w:val="00C44170"/>
    <w:tblPr>
      <w:tblStyleRowBandSize w:val="1"/>
      <w:tblStyleColBandSize w:val="1"/>
      <w:tblCellMar>
        <w:top w:w="100" w:type="dxa"/>
        <w:left w:w="100" w:type="dxa"/>
        <w:bottom w:w="100" w:type="dxa"/>
        <w:right w:w="100" w:type="dxa"/>
      </w:tblCellMar>
    </w:tblPr>
  </w:style>
  <w:style w:type="table" w:customStyle="1" w:styleId="affffffff2">
    <w:basedOn w:val="TableNormal"/>
    <w:rsid w:val="00C44170"/>
    <w:tblPr>
      <w:tblStyleRowBandSize w:val="1"/>
      <w:tblStyleColBandSize w:val="1"/>
      <w:tblCellMar>
        <w:top w:w="100" w:type="dxa"/>
        <w:left w:w="100" w:type="dxa"/>
        <w:bottom w:w="100" w:type="dxa"/>
        <w:right w:w="100" w:type="dxa"/>
      </w:tblCellMar>
    </w:tblPr>
  </w:style>
  <w:style w:type="table" w:customStyle="1" w:styleId="affffffff3">
    <w:basedOn w:val="TableNormal"/>
    <w:rsid w:val="00C44170"/>
    <w:tblPr>
      <w:tblStyleRowBandSize w:val="1"/>
      <w:tblStyleColBandSize w:val="1"/>
      <w:tblCellMar>
        <w:top w:w="100" w:type="dxa"/>
        <w:left w:w="100" w:type="dxa"/>
        <w:bottom w:w="100" w:type="dxa"/>
        <w:right w:w="100" w:type="dxa"/>
      </w:tblCellMar>
    </w:tblPr>
  </w:style>
  <w:style w:type="table" w:customStyle="1" w:styleId="affffffff4">
    <w:basedOn w:val="TableNormal"/>
    <w:rsid w:val="00C44170"/>
    <w:tblPr>
      <w:tblStyleRowBandSize w:val="1"/>
      <w:tblStyleColBandSize w:val="1"/>
      <w:tblCellMar>
        <w:top w:w="100" w:type="dxa"/>
        <w:left w:w="100" w:type="dxa"/>
        <w:bottom w:w="100" w:type="dxa"/>
        <w:right w:w="100" w:type="dxa"/>
      </w:tblCellMar>
    </w:tblPr>
  </w:style>
  <w:style w:type="table" w:customStyle="1" w:styleId="affffffff5">
    <w:basedOn w:val="TableNormal"/>
    <w:rsid w:val="00C44170"/>
    <w:tblPr>
      <w:tblStyleRowBandSize w:val="1"/>
      <w:tblStyleColBandSize w:val="1"/>
      <w:tblCellMar>
        <w:top w:w="100" w:type="dxa"/>
        <w:left w:w="100" w:type="dxa"/>
        <w:bottom w:w="100" w:type="dxa"/>
        <w:right w:w="100" w:type="dxa"/>
      </w:tblCellMar>
    </w:tblPr>
  </w:style>
  <w:style w:type="table" w:customStyle="1" w:styleId="affffffff6">
    <w:basedOn w:val="TableNormal"/>
    <w:rsid w:val="00C44170"/>
    <w:tblPr>
      <w:tblStyleRowBandSize w:val="1"/>
      <w:tblStyleColBandSize w:val="1"/>
      <w:tblCellMar>
        <w:top w:w="100" w:type="dxa"/>
        <w:left w:w="100" w:type="dxa"/>
        <w:bottom w:w="100" w:type="dxa"/>
        <w:right w:w="100" w:type="dxa"/>
      </w:tblCellMar>
    </w:tblPr>
  </w:style>
  <w:style w:type="table" w:customStyle="1" w:styleId="affffffff7">
    <w:basedOn w:val="TableNormal"/>
    <w:rsid w:val="00C44170"/>
    <w:tblPr>
      <w:tblStyleRowBandSize w:val="1"/>
      <w:tblStyleColBandSize w:val="1"/>
      <w:tblCellMar>
        <w:top w:w="100" w:type="dxa"/>
        <w:left w:w="100" w:type="dxa"/>
        <w:bottom w:w="100" w:type="dxa"/>
        <w:right w:w="100" w:type="dxa"/>
      </w:tblCellMar>
    </w:tblPr>
  </w:style>
  <w:style w:type="table" w:customStyle="1" w:styleId="affffffff8">
    <w:basedOn w:val="TableNormal"/>
    <w:rsid w:val="00C44170"/>
    <w:tblPr>
      <w:tblStyleRowBandSize w:val="1"/>
      <w:tblStyleColBandSize w:val="1"/>
      <w:tblCellMar>
        <w:top w:w="100" w:type="dxa"/>
        <w:left w:w="100" w:type="dxa"/>
        <w:bottom w:w="100" w:type="dxa"/>
        <w:right w:w="100" w:type="dxa"/>
      </w:tblCellMar>
    </w:tblPr>
  </w:style>
  <w:style w:type="table" w:customStyle="1" w:styleId="affffffff9">
    <w:basedOn w:val="TableNormal"/>
    <w:rsid w:val="00C44170"/>
    <w:tblPr>
      <w:tblStyleRowBandSize w:val="1"/>
      <w:tblStyleColBandSize w:val="1"/>
      <w:tblCellMar>
        <w:top w:w="100" w:type="dxa"/>
        <w:left w:w="100" w:type="dxa"/>
        <w:bottom w:w="100" w:type="dxa"/>
        <w:right w:w="100" w:type="dxa"/>
      </w:tblCellMar>
    </w:tblPr>
  </w:style>
  <w:style w:type="table" w:customStyle="1" w:styleId="affffffffa">
    <w:basedOn w:val="TableNormal"/>
    <w:rsid w:val="00C44170"/>
    <w:tblPr>
      <w:tblStyleRowBandSize w:val="1"/>
      <w:tblStyleColBandSize w:val="1"/>
      <w:tblCellMar>
        <w:top w:w="100" w:type="dxa"/>
        <w:left w:w="100" w:type="dxa"/>
        <w:bottom w:w="100" w:type="dxa"/>
        <w:right w:w="100" w:type="dxa"/>
      </w:tblCellMar>
    </w:tblPr>
  </w:style>
  <w:style w:type="table" w:customStyle="1" w:styleId="affffffffb">
    <w:basedOn w:val="TableNormal"/>
    <w:rsid w:val="00C44170"/>
    <w:tblPr>
      <w:tblStyleRowBandSize w:val="1"/>
      <w:tblStyleColBandSize w:val="1"/>
      <w:tblCellMar>
        <w:top w:w="100" w:type="dxa"/>
        <w:left w:w="100" w:type="dxa"/>
        <w:bottom w:w="100" w:type="dxa"/>
        <w:right w:w="100" w:type="dxa"/>
      </w:tblCellMar>
    </w:tblPr>
  </w:style>
  <w:style w:type="table" w:customStyle="1" w:styleId="affffffffc">
    <w:basedOn w:val="TableNormal"/>
    <w:rsid w:val="00C44170"/>
    <w:tblPr>
      <w:tblStyleRowBandSize w:val="1"/>
      <w:tblStyleColBandSize w:val="1"/>
      <w:tblCellMar>
        <w:top w:w="100" w:type="dxa"/>
        <w:left w:w="100" w:type="dxa"/>
        <w:bottom w:w="100" w:type="dxa"/>
        <w:right w:w="100" w:type="dxa"/>
      </w:tblCellMar>
    </w:tblPr>
  </w:style>
  <w:style w:type="table" w:customStyle="1" w:styleId="affffffffd">
    <w:basedOn w:val="TableNormal"/>
    <w:rsid w:val="00C44170"/>
    <w:tblPr>
      <w:tblStyleRowBandSize w:val="1"/>
      <w:tblStyleColBandSize w:val="1"/>
      <w:tblCellMar>
        <w:top w:w="100" w:type="dxa"/>
        <w:left w:w="100" w:type="dxa"/>
        <w:bottom w:w="100" w:type="dxa"/>
        <w:right w:w="100" w:type="dxa"/>
      </w:tblCellMar>
    </w:tblPr>
  </w:style>
  <w:style w:type="table" w:customStyle="1" w:styleId="affffffffe">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0">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1">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2">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3">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4">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5">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6">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7">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8">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9">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a">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b">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c">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d">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e">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0">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1">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2">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3">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4">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5">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6">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7">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8">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9">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a">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b">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c">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d">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e">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0">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1">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2">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3">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4">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5">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6">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7">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8">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9">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a">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b">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c">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d">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e">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0">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1">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2">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3">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4">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5">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6">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7">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8">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9">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a">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b">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c">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d">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e">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0">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1">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2">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3">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4">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5">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6">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7">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8">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9">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a">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b">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c">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d">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e">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0">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1">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2">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3">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4">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5">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6">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7">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8">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9">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a">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b">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c">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d">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e">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0">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1">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2">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3">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4">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5">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6">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7">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8">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9">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a">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b">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c">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d">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e">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0">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1">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2">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3">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4">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5">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6">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7">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8">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9">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a">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b">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c">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d">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e">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0">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1">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2">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3">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4">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5">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6">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7">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8">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9">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a">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b">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c">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d">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e">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0">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1">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2">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3">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4">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5">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6">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7">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8">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9">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a">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b">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c">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d">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e">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0">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1">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2">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3">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4">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5">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6">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7">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8">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9">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a">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b">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c">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d">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e">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0">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1">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2">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3">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4">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5">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6">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7">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8">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9">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a">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b">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c">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d">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e">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0">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1">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2">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3">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4">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5">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6">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7">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8">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9">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a">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b">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c">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d">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e">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0">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1">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2">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3">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4">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5">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6">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7">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8">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9">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a">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b">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c">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d">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e">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0">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1">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2">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3">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4">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5">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6">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7">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8">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9">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a">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b">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c">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d">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e">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0">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1">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2">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3">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4">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5">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6">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7">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8">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9">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a">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b">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c">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d">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e">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0">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1">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2">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3">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4">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5">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6">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7">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8">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9">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a">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b">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c">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d">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e">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0">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1">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2">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3">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4">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5">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6">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7">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8">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9">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a">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b">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c">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d">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e">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0">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1">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2">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3">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4">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5">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6">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7">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8">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9">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a">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b">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c">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d">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e">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0">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1">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2">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3">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4">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5">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6">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7">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8">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9">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a">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b">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c">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d">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e">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0">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1">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2">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3">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4">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5">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6">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7">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8">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9">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a">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b">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c">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d">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e">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0">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1">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2">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3">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4">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5">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6">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7">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8">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9">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a">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b">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c">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d">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e">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0">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1">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2">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3">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4">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5">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6">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7">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8">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9">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a">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b">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c">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d">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e">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f">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f0">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f1">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f2">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f3">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f4">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f5">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f6">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f7">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f8">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f9">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fa">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fb">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fc">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fd">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fe">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ff">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ff0">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ff1">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ff2">
    <w:basedOn w:val="TableNormal"/>
    <w:rsid w:val="00C44170"/>
    <w:tblPr>
      <w:tblStyleRowBandSize w:val="1"/>
      <w:tblStyleColBandSize w:val="1"/>
      <w:tblCellMar>
        <w:top w:w="100" w:type="dxa"/>
        <w:left w:w="100" w:type="dxa"/>
        <w:bottom w:w="100" w:type="dxa"/>
        <w:right w:w="100" w:type="dxa"/>
      </w:tblCellMar>
    </w:tblPr>
  </w:style>
  <w:style w:type="table" w:customStyle="1" w:styleId="afffffffffffffffffffffffffffffffff3">
    <w:basedOn w:val="TableNormal"/>
    <w:rsid w:val="00C44170"/>
    <w:tblPr>
      <w:tblStyleRowBandSize w:val="1"/>
      <w:tblStyleColBandSize w:val="1"/>
      <w:tblCellMar>
        <w:top w:w="100" w:type="dxa"/>
        <w:left w:w="100" w:type="dxa"/>
        <w:bottom w:w="100" w:type="dxa"/>
        <w:right w:w="100" w:type="dxa"/>
      </w:tblCellMar>
    </w:tblPr>
  </w:style>
  <w:style w:type="paragraph" w:styleId="afffffffffffffffffffffffffffffffff4">
    <w:name w:val="Balloon Text"/>
    <w:basedOn w:val="a"/>
    <w:link w:val="afffffffffffffffffffffffffffffffff5"/>
    <w:uiPriority w:val="99"/>
    <w:semiHidden/>
    <w:unhideWhenUsed/>
    <w:rsid w:val="005A061D"/>
    <w:pPr>
      <w:spacing w:line="240" w:lineRule="auto"/>
    </w:pPr>
    <w:rPr>
      <w:rFonts w:ascii="Tahoma" w:hAnsi="Tahoma" w:cs="Tahoma"/>
      <w:sz w:val="16"/>
      <w:szCs w:val="16"/>
    </w:rPr>
  </w:style>
  <w:style w:type="character" w:customStyle="1" w:styleId="afffffffffffffffffffffffffffffffff5">
    <w:name w:val="Текст выноски Знак"/>
    <w:basedOn w:val="a0"/>
    <w:link w:val="afffffffffffffffffffffffffffffffff4"/>
    <w:uiPriority w:val="99"/>
    <w:semiHidden/>
    <w:rsid w:val="005A06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6625</Words>
  <Characters>37767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2023-01-26T00:20:00Z</cp:lastPrinted>
  <dcterms:created xsi:type="dcterms:W3CDTF">2022-06-27T10:15:00Z</dcterms:created>
  <dcterms:modified xsi:type="dcterms:W3CDTF">2023-12-14T02:10:00Z</dcterms:modified>
</cp:coreProperties>
</file>